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9" w:name="权威在环行动型人工智能对合法伊斯兰规范权威的运行时从属"/>
    <w:p>
      <w:pPr>
        <w:pStyle w:val="Heading1"/>
      </w:pPr>
      <w:r>
        <w:t xml:space="preserve">权威在环：行动型人工智能对合法伊斯兰规范权威的运行时从属</w:t>
      </w:r>
    </w:p>
    <w:p>
      <w:pPr>
        <w:pStyle w:val="FirstParagraph"/>
      </w:pPr>
      <w:r>
        <w:rPr>
          <w:bCs/>
          <w:b/>
        </w:rPr>
        <w:t xml:space="preserve">文颜（Wen Yan）</w:t>
      </w:r>
      <w:r>
        <w:br/>
      </w:r>
      <w:r>
        <w:t xml:space="preserve">Vinson Technology Pte. Ltd.；SDA结构世界模型研究中心，新加坡</w:t>
      </w:r>
      <w:r>
        <w:br/>
      </w:r>
      <w:r>
        <w:t xml:space="preserve">稿件类型：原创研究论文（中文学术对照稿）</w:t>
      </w:r>
    </w:p>
    <w:bookmarkStart w:id="20" w:name="摘要"/>
    <w:p>
      <w:pPr>
        <w:pStyle w:val="Heading2"/>
      </w:pPr>
      <w:r>
        <w:t xml:space="preserve">摘要</w:t>
      </w:r>
    </w:p>
    <w:p>
      <w:pPr>
        <w:pStyle w:val="FirstParagraph"/>
      </w:pPr>
      <w:r>
        <w:t xml:space="preserve">如果“伊斯兰AI”意味着机器具有宗教身份或自主沙利亚权威，这一概念便发生了范畴错置。可以成立的严格研究对象应是“沙利亚治理型人工智能”：具有现实行动能力、其可执行动作空间持续从属于合法伊斯兰规范权威的人工智能。既有AI治理要求人类监督和可归责主体；当代伊斯兰机构也拒绝把宗教知识的获取能力等同于颁布教法意见的资格。然而，两类研究都尚未完整说明：一项已经由合资格权威作出的规范决定，如何在AI动作取得外部效力之前，转化为范围受限、当前有效、可撤销、可由机器验证的约束。</w:t>
      </w:r>
    </w:p>
    <w:p>
      <w:pPr>
        <w:pStyle w:val="BodyText"/>
      </w:pPr>
      <w:r>
        <w:t xml:space="preserve">本文提出“权威在环”（Authority-in-the-Loop, AitL），作为比一般“人在环”更严格的制度—计算控制原则。AitL验证执行所依赖之授权链的资格、制度权限、辖区、事项范围、时间效力与责任关系；进一步定义承载权威的规则契约、辖区敏感型动态可行域，以及允许、限制、拒绝、升级、恢复、审计六类运行时决定。非僭越、范围守恒、冲突保持和证据连续四项不变量，将规范决定与技术执行明确分离。两个命题分别证明：计算转换不能创造权威；有效执行管道不能扩张授权。本文以九个二值条件构造完整的(2^9=512)个一致性案例，对比提示词约束、普通人工参与、静态过滤与AitL。依据预先声明的判定规则，AitL关键误放行为零、精确决定一致率为1.00，并完整处理撤销和适用冲突；三个基线的关键误放率为0.244—0.500。该结果只证明治理构件在所定义空间内能够保持不变量，不证明任何具体教法意见的正确性。</w:t>
      </w:r>
    </w:p>
    <w:p>
      <w:pPr>
        <w:pStyle w:val="BodyText"/>
      </w:pPr>
      <w:r>
        <w:t xml:space="preserve">本文为伊斯兰金融智能体、清真保障和公共部门AI提出一种可审计的规范从属理论；不解释沙利亚、不选择学派、不颁布fatwa，也不宣称获得任何监管或宗教机构认可。</w:t>
      </w:r>
    </w:p>
    <w:p>
      <w:pPr>
        <w:pStyle w:val="BodyText"/>
      </w:pPr>
      <w:r>
        <w:rPr>
          <w:bCs/>
          <w:b/>
        </w:rPr>
        <w:t xml:space="preserve">关键词：</w:t>
      </w:r>
      <w:r>
        <w:t xml:space="preserve"> </w:t>
      </w:r>
      <w:r>
        <w:t xml:space="preserve">沙利亚治理型人工智能；权威在环；人类监督；沙利亚治理；规则即代码；运行时保障；规范权威；AI智能体</w:t>
      </w:r>
    </w:p>
    <w:bookmarkEnd w:id="20"/>
    <w:bookmarkStart w:id="21" w:name="一问题模型输出正在变成现实行动"/>
    <w:p>
      <w:pPr>
        <w:pStyle w:val="Heading2"/>
      </w:pPr>
      <w:r>
        <w:t xml:space="preserve">一、问题：模型输出正在变成现实行动</w:t>
      </w:r>
    </w:p>
    <w:p>
      <w:pPr>
        <w:pStyle w:val="FirstParagraph"/>
      </w:pPr>
      <w:r>
        <w:t xml:space="preserve">生成式模型正从文本系统演变为能够支付、推荐产品、核验证书、调用企业工具和改变供应链状态的智能体。当输出能够触发外部事件，治理问题便不再只是“内容是否准确”，而是“行动是否得到授权”。模型即使检索了庞大的伊斯兰文献，也不因此有权决定哪一种意见适用于特定机构、辖区、产品、客户和时点。</w:t>
      </w:r>
    </w:p>
    <w:p>
      <w:pPr>
        <w:pStyle w:val="BodyText"/>
      </w:pPr>
      <w:r>
        <w:t xml:space="preserve">本文以一个否定性命题为起点：</w:t>
      </w:r>
    </w:p>
    <w:p>
      <w:pPr>
        <w:pStyle w:val="BlockText"/>
      </w:pPr>
      <w:r>
        <w:t xml:space="preserve">计算能力不能产生规范权威；获取伊斯兰知识不能赋予机器沙利亚资格。</w:t>
      </w:r>
    </w:p>
    <w:p>
      <w:pPr>
        <w:pStyle w:val="FirstParagraph"/>
      </w:pPr>
      <w:r>
        <w:t xml:space="preserve">欧盟《人工智能法》、NIST AI风险管理框架与“有意义的人类控制”研究，都强调有效监督、可追溯性和责任主体。然而，“流程中有人”不等于该人具备处理相关规范决定的资格和权限。工程师有暂停系统的技术能力，并不取得教法解释权；合规人员能够核验记录，并不能颁布fatwa；一般合资格学者也可能不具有为特定受监管机构或产品作出决定的制度授权。</w:t>
      </w:r>
    </w:p>
    <w:p>
      <w:pPr>
        <w:pStyle w:val="BodyText"/>
      </w:pPr>
      <w:r>
        <w:t xml:space="preserve">伊斯兰法与沙利亚治理使这个缺口格外清楚。Fatwa并非信息检索结果，而是与资格、方法、事实、时空条件以及学者—机构—国家关系相联系的法律意见。当代伊斯兰机构已经警告不能依赖现有AI取得fatwa，同时允许在合法目的、透明和防害条件下使用AI。马来西亚国家银行、AAOIFI和IFSB也把董事会、沙利亚委员会、管理层、合规、审计与监管的职责加以区分，而不是笼统地要求“人工复核”。</w:t>
      </w:r>
    </w:p>
    <w:p>
      <w:pPr>
        <w:pStyle w:val="BodyText"/>
      </w:pPr>
      <w:r>
        <w:t xml:space="preserve">尚未解决的是原则到执行之间的断层：规范意见如何在不被开发者或模型扩大含义的情况下进入软件？工具调用之前，如何验证辖区、产品范围、生效日和撤销状态？多个有效意见发生冲突时，系统应如何停止而非自行选择？审查者如何恢复动作发生时的完整授权状态？</w:t>
      </w:r>
    </w:p>
    <w:p>
      <w:pPr>
        <w:pStyle w:val="BodyText"/>
      </w:pPr>
      <w:r>
        <w:t xml:space="preserve">本文以AitL回答这些问题。其主张不是让软件判断沙利亚，而是：当合资格权威已经形成并批准某项可操作决定之后，任何外部动作只有在适用授权链有效、范围相符、当前有效且可审计时方可释放；没有事先分配的冲突解决权限时，系统必须保留冲突并升级。</w:t>
      </w:r>
    </w:p>
    <w:bookmarkEnd w:id="21"/>
    <w:bookmarkStart w:id="26" w:name="二文献争点与理论缺口"/>
    <w:p>
      <w:pPr>
        <w:pStyle w:val="Heading2"/>
      </w:pPr>
      <w:r>
        <w:t xml:space="preserve">二、文献争点与理论缺口</w:t>
      </w:r>
    </w:p>
    <w:bookmarkStart w:id="22" w:name="一人在环仍未充分定义谁有权决定"/>
    <w:p>
      <w:pPr>
        <w:pStyle w:val="Heading3"/>
      </w:pPr>
      <w:r>
        <w:t xml:space="preserve">（一）人在环仍未充分定义“谁有权决定”</w:t>
      </w:r>
    </w:p>
    <w:p>
      <w:pPr>
        <w:pStyle w:val="FirstParagraph"/>
      </w:pPr>
      <w:r>
        <w:t xml:space="preserve">Human-in-the-Loop可指数据标注、审批、监控、接管、例外处理或问责，概念内部差异很大。Sterz等指出，有效监督取决于组织、心理、技术和法律条件；Laux将其理解为制度化的不信任安排；Santoni de Sio与van den Hoven提出“追踪相关理由”和“追溯负责主体”。这些理论仍然是一般性控制理论，并不识别沙利亚治理中谁有权作出或授权执行某项决定。</w:t>
      </w:r>
    </w:p>
    <w:p>
      <w:pPr>
        <w:pStyle w:val="BodyText"/>
      </w:pPr>
      <w:r>
        <w:t xml:space="preserve">AitL由此识别“授权缺口”：有技术控制能力的人未必有规范权威；有一般学术资格的人未必有具体机构授权；有机构授权的委员会也可能超出辖区、产品或任期。上述差异必须成为执行前可以核验的事实。</w:t>
      </w:r>
    </w:p>
    <w:bookmarkEnd w:id="22"/>
    <w:bookmarkStart w:id="23" w:name="二伊斯兰规范权威具有复数性情境性和制度中介性"/>
    <w:p>
      <w:pPr>
        <w:pStyle w:val="Heading3"/>
      </w:pPr>
      <w:r>
        <w:t xml:space="preserve">（二）伊斯兰规范权威具有复数性、情境性和制度中介性</w:t>
      </w:r>
    </w:p>
    <w:p>
      <w:pPr>
        <w:pStyle w:val="FirstParagraph"/>
      </w:pPr>
      <w:r>
        <w:t xml:space="preserve">伊斯兰法不能被负责任地压缩成一套静态全球代码。关于ifta'的研究持续强调合资格推理、mufti与提问者的关系、事实敏感适用、学派连续性和现代制度变迁。国家化、委员会化和标准化没有消除解释多元，反而可能产生新的合法性竞争。因此，本文不普遍定义谁是“合法权威”，而是建立一个接口，使各辖区或机构可以记录其已经有效采用的权威结构。</w:t>
      </w:r>
    </w:p>
    <w:p>
      <w:pPr>
        <w:pStyle w:val="BodyText"/>
      </w:pPr>
      <w:r>
        <w:t xml:space="preserve">这避免两种错误：一是把法学推理降为有限布尔规则；二是让语言模型或工程师在技术实现中实际取得未被分配的裁决权。AitL不编码沙利亚的终极来源，也不建立全球权威等级；它只编码已经由相关制度采用之规范决定的来源、授权与操作边界。</w:t>
      </w:r>
    </w:p>
    <w:bookmarkEnd w:id="23"/>
    <w:bookmarkStart w:id="24" w:name="三沙利亚治理已经建立职责分离但尚未进入ai动作路径"/>
    <w:p>
      <w:pPr>
        <w:pStyle w:val="Heading3"/>
      </w:pPr>
      <w:r>
        <w:t xml:space="preserve">（三）沙利亚治理已经建立职责分离，但尚未进入AI动作路径</w:t>
      </w:r>
    </w:p>
    <w:p>
      <w:pPr>
        <w:pStyle w:val="FirstParagraph"/>
      </w:pPr>
      <w:r>
        <w:t xml:space="preserve">BNM 2019年《沙利亚治理政策文件》在董事会、沙利亚委员会、高级管理层和控制职能之间配置责任，并规定独立性、胜任力、保密与沙利亚不合规风险。AAOIFI修订后的GS 1及其委员会、合规、审计和决策标准，IFSB-31的监管原则，都为组织治理提供了成熟基础。相关实证研究也表明沙利亚监督委员会的构成和独立性与治理结果相关。</w:t>
      </w:r>
    </w:p>
    <w:p>
      <w:pPr>
        <w:pStyle w:val="BodyText"/>
      </w:pPr>
      <w:r>
        <w:t xml:space="preserve">这些框架主要是组织制度，而非计算协议：它们通常没有规定AI智能体使用的运行时授权令牌、形式化范围交集、动作前冲突保持、依赖图撤销传播和可重放证据结构。AitL不取代这些治理制度，而是把其中的职责分离延伸到软件的现实行动边界。</w:t>
      </w:r>
    </w:p>
    <w:bookmarkEnd w:id="24"/>
    <w:bookmarkStart w:id="25" w:name="四规则即代码和运行时保障仍未解决权威来源"/>
    <w:p>
      <w:pPr>
        <w:pStyle w:val="Heading3"/>
      </w:pPr>
      <w:r>
        <w:t xml:space="preserve">（四）规则即代码和运行时保障仍未解决权威来源</w:t>
      </w:r>
    </w:p>
    <w:p>
      <w:pPr>
        <w:pStyle w:val="FirstParagraph"/>
      </w:pPr>
      <w:r>
        <w:t xml:space="preserve">Rules as Code倡导把权威的人类可读规则与机器可执行版本持续关联。运行时保障则通过独立监控器或安全控制器，阻止不可信组件离开安全集合。这些研究分别处理可计算性和行为约束，却不能单独证明批准某项规范的主体具备宗教与制度授权。语法正确的规则可能未经授权；技术上安全的动作也可能超出沙利亚授权。AitL在运行时控制平面加入权威来源、制度权限、辖区和规范冲突。</w:t>
      </w:r>
    </w:p>
    <w:bookmarkEnd w:id="25"/>
    <w:bookmarkEnd w:id="26"/>
    <w:bookmarkStart w:id="31" w:name="三形式模型"/>
    <w:p>
      <w:pPr>
        <w:pStyle w:val="Heading2"/>
      </w:pPr>
      <w:r>
        <w:t xml:space="preserve">三、形式模型</w:t>
      </w:r>
    </w:p>
    <w:bookmarkStart w:id="27" w:name="一分析单位"/>
    <w:p>
      <w:pPr>
        <w:pStyle w:val="Heading3"/>
      </w:pPr>
      <w:r>
        <w:t xml:space="preserve">（一）分析单位</w:t>
      </w:r>
    </w:p>
    <w:p>
      <w:pPr>
        <w:pStyle w:val="FirstParagraph"/>
      </w:pPr>
      <w:r>
        <w:t xml:space="preserve">本文的分析单位是行动事件：</w:t>
      </w:r>
    </w:p>
    <w:p>
      <w:pPr>
        <w:pStyle w:val="BodyText"/>
      </w:pPr>
      <w:r>
        <w:t xml:space="preserve">[</w:t>
      </w:r>
      <w:r>
        <w:t xml:space="preserve"> </w:t>
      </w:r>
      <w:r>
        <w:t xml:space="preserve">e_t=\langle x_t,m_t,a_t,L_t,d_t,o_t,E_t\rangle,</w:t>
      </w:r>
      <w:r>
        <w:t xml:space="preserve"> </w:t>
      </w:r>
      <w:r>
        <w:t xml:space="preserve">]</w:t>
      </w:r>
    </w:p>
    <w:p>
      <w:pPr>
        <w:pStyle w:val="BodyText"/>
      </w:pPr>
      <w:r>
        <w:t xml:space="preserve">其中(x_t)为情境事实，(m_t)为模型建议，(a_t)为外部动作，(L_t)为授权链，(d_t)为运行时治理决定，(o_t)为结果，(E_t)为证据包。纯文本仍需治理，但最高强度的控制应位于文本即将成为工具动作的位置。</w:t>
      </w:r>
    </w:p>
    <w:bookmarkEnd w:id="27"/>
    <w:bookmarkStart w:id="28" w:name="二授权主体"/>
    <w:p>
      <w:pPr>
        <w:pStyle w:val="Heading3"/>
      </w:pPr>
      <w:r>
        <w:t xml:space="preserve">（二）授权主体</w:t>
      </w:r>
    </w:p>
    <w:p>
      <w:pPr>
        <w:pStyle w:val="FirstParagraph"/>
      </w:pPr>
      <w:r>
        <w:t xml:space="preserve">授权主体表示为：</w:t>
      </w:r>
    </w:p>
    <w:p>
      <w:pPr>
        <w:pStyle w:val="BodyText"/>
      </w:pPr>
      <w:r>
        <w:t xml:space="preserve">[</w:t>
      </w:r>
      <w:r>
        <w:t xml:space="preserve"> </w:t>
      </w:r>
      <w:r>
        <w:t xml:space="preserve">\alpha_k=\langle id_k,q_k,\mu_k,J_k,M_k,P_k,[\tau_k^+,\tau_k^-],\rho_k\rangle。</w:t>
      </w:r>
      <w:r>
        <w:t xml:space="preserve"> </w:t>
      </w:r>
      <w:r>
        <w:t xml:space="preserve">]</w:t>
      </w:r>
    </w:p>
    <w:p>
      <w:pPr>
        <w:pStyle w:val="BodyText"/>
      </w:pPr>
      <w:r>
        <w:t xml:space="preserve">其中(q)为经核验资格，(\mu)为制度权限，(J)为辖区，(M)为获授权采用的法学方法或解释框架，(P)为事项/产品范围，时间区间为任期，(\rho)为责任关系。上述元数据必须由合资格机构证明；软件不得自行评价学者的宗教学术资格。</w:t>
      </w:r>
    </w:p>
    <w:bookmarkEnd w:id="28"/>
    <w:bookmarkStart w:id="29" w:name="三承载权威的规则契约"/>
    <w:p>
      <w:pPr>
        <w:pStyle w:val="Heading3"/>
      </w:pPr>
      <w:r>
        <w:t xml:space="preserve">（三）承载权威的规则契约</w:t>
      </w:r>
    </w:p>
    <w:p>
      <w:pPr>
        <w:pStyle w:val="FirstParagraph"/>
      </w:pPr>
      <w:r>
        <w:t xml:space="preserve">[</w:t>
      </w:r>
      <w:r>
        <w:t xml:space="preserve"> </w:t>
      </w:r>
      <w:r>
        <w:t xml:space="preserve">R_i=\langle id_i,h_i,s_i,\alpha_i,\varphi_i,J_i,M_i,P_i,X_i,v_i,[t_i^+,t_i^-],rev_i,test_i,\sigma_i\rangle。</w:t>
      </w:r>
      <w:r>
        <w:t xml:space="preserve"> </w:t>
      </w:r>
      <w:r>
        <w:t xml:space="preserve">]</w:t>
      </w:r>
    </w:p>
    <w:p>
      <w:pPr>
        <w:pStyle w:val="BodyText"/>
      </w:pPr>
      <w:r>
        <w:t xml:space="preserve">(h_i)是人类可读来源的完整性摘要，(s_i)标识来源，(\varphi_i)为可执行谓词，(X_i)记录例外和升级条件，(v_i)为版本，(rev_i)为撤销/替代关系，(test_i)为经批准的测试组，(\sigma_i)为机构签名。可执行谓词只是执行载体，绝非宗教效力来源。</w:t>
      </w:r>
    </w:p>
    <w:bookmarkEnd w:id="29"/>
    <w:bookmarkStart w:id="30" w:name="四授权链与动态可行域"/>
    <w:p>
      <w:pPr>
        <w:pStyle w:val="Heading3"/>
      </w:pPr>
      <w:r>
        <w:t xml:space="preserve">（四）授权链与动态可行域</w:t>
      </w:r>
    </w:p>
    <w:p>
      <w:pPr>
        <w:pStyle w:val="FirstParagraph"/>
      </w:pPr>
      <w:r>
        <w:t xml:space="preserve">在情境(x)和时间(t)下：</w:t>
      </w:r>
    </w:p>
    <w:p>
      <w:pPr>
        <w:pStyle w:val="BodyText"/>
      </w:pPr>
      <w:r>
        <w:t xml:space="preserve">[</w:t>
      </w:r>
      <w:r>
        <w:t xml:space="preserve"> </w:t>
      </w:r>
      <w:r>
        <w:t xml:space="preserve">V(L_i,t,x)=Q_i\land U_i\land J_i(x)\land M_i(x)\land P_i(x)\land T_i(t)\land I_i\land\neg Rev_i。</w:t>
      </w:r>
      <w:r>
        <w:t xml:space="preserve"> </w:t>
      </w:r>
      <w:r>
        <w:t xml:space="preserve">]</w:t>
      </w:r>
    </w:p>
    <w:p>
      <w:pPr>
        <w:pStyle w:val="BodyText"/>
      </w:pPr>
      <w:r>
        <w:t xml:space="preserve">这里分别核验资格、权限、辖区、方法、事项、时间、完整性和撤销。未知值不能被强制当作真值；系统使用({1,0,\bot})三值逻辑，(\bot)必须产生限制或升级。</w:t>
      </w:r>
    </w:p>
    <w:p>
      <w:pPr>
        <w:pStyle w:val="BodyText"/>
      </w:pPr>
      <w:r>
        <w:t xml:space="preserve">令候选动作集合为(A_t)，当前适用的授权约束为(C_t^H)，动态可行域为：</w:t>
      </w:r>
    </w:p>
    <w:p>
      <w:pPr>
        <w:pStyle w:val="BodyText"/>
      </w:pPr>
      <w:r>
        <w:t xml:space="preserve">[</w:t>
      </w:r>
      <w:r>
        <w:t xml:space="preserve"> </w:t>
      </w:r>
      <w:r>
        <w:t xml:space="preserve">\mathcal F_t^H(x)={a\in A_t\mid \forall c\in C_t^H,c(x,a)=1}。</w:t>
      </w:r>
      <w:r>
        <w:t xml:space="preserve"> </w:t>
      </w:r>
      <w:r>
        <w:t xml:space="preserve">]</w:t>
      </w:r>
    </w:p>
    <w:p>
      <w:pPr>
        <w:pStyle w:val="BodyText"/>
      </w:pPr>
      <w:r>
        <w:t xml:space="preserve">真正可执行的集合更严格：</w:t>
      </w:r>
    </w:p>
    <w:p>
      <w:pPr>
        <w:pStyle w:val="BodyText"/>
      </w:pPr>
      <w:r>
        <w:t xml:space="preserve">[</w:t>
      </w:r>
      <w:r>
        <w:t xml:space="preserve"> </w:t>
      </w:r>
      <w:r>
        <w:t xml:space="preserve">\mathcal D_t^H(x)={a\in\mathcal F_t^H(x)\mid \exists R_i[V(L_i,t,x)=1\land permits(\varphi_i,a)]\land\neg Conflict(a)\land Complete(E_a)}。</w:t>
      </w:r>
      <w:r>
        <w:t xml:space="preserve"> </w:t>
      </w:r>
      <w:r>
        <w:t xml:space="preserve">]</w:t>
      </w:r>
    </w:p>
    <w:p>
      <w:pPr>
        <w:pStyle w:val="BodyText"/>
      </w:pPr>
      <w:r>
        <w:t xml:space="preserve">运行时输出为：</w:t>
      </w:r>
    </w:p>
    <w:p>
      <w:pPr>
        <w:pStyle w:val="BodyText"/>
      </w:pPr>
      <w:r>
        <w:t xml:space="preserve">[</w:t>
      </w:r>
      <w:r>
        <w:t xml:space="preserve"> </w:t>
      </w:r>
      <w:r>
        <w:t xml:space="preserve">\pi^H(S_t,a)\rightarrow{allow,restrict,reject,escalate,recover,audit}。</w:t>
      </w:r>
      <w:r>
        <w:t xml:space="preserve"> </w:t>
      </w:r>
      <w:r>
        <w:t xml:space="preserve">]</w:t>
      </w:r>
    </w:p>
    <w:p>
      <w:pPr>
        <w:pStyle w:val="BodyText"/>
      </w:pPr>
      <w:r>
        <w:t xml:space="preserve">“限制”只能把动作降至另一个独立获授权的形式；“升级”请求适格权威决定；“恢复”对依赖动作实施撤销或补偿；“审计”将动作冻结或转入影子执行。</w:t>
      </w:r>
    </w:p>
    <w:bookmarkEnd w:id="30"/>
    <w:bookmarkEnd w:id="31"/>
    <w:bookmarkStart w:id="32" w:name="四四项不变量与两个命题"/>
    <w:p>
      <w:pPr>
        <w:pStyle w:val="Heading2"/>
      </w:pPr>
      <w:r>
        <w:t xml:space="preserve">四、四项不变量与两个命题</w:t>
      </w:r>
    </w:p>
    <w:p>
      <w:pPr>
        <w:pStyle w:val="FirstParagraph"/>
      </w:pPr>
      <w:r>
        <w:rPr>
          <w:bCs/>
          <w:b/>
        </w:rPr>
        <w:t xml:space="preserve">非僭越。</w:t>
      </w:r>
      <w:r>
        <w:t xml:space="preserve"> </w:t>
      </w:r>
      <w:r>
        <w:t xml:space="preserve">模型置信度、语料频率、用户指令、开发者偏好或系统优化均不能创造或替代有效授权链。</w:t>
      </w:r>
    </w:p>
    <w:p>
      <w:pPr>
        <w:pStyle w:val="BodyText"/>
      </w:pPr>
      <w:r>
        <w:rPr>
          <w:bCs/>
          <w:b/>
        </w:rPr>
        <w:t xml:space="preserve">范围守恒。</w:t>
      </w:r>
      <w:r>
        <w:t xml:space="preserve"> </w:t>
      </w:r>
      <w:r>
        <w:t xml:space="preserve">动作范围不得超过来源、权威、规则与情境的交集：</w:t>
      </w:r>
    </w:p>
    <w:p>
      <w:pPr>
        <w:pStyle w:val="BodyText"/>
      </w:pPr>
      <w:r>
        <w:t xml:space="preserve">[</w:t>
      </w:r>
      <w:r>
        <w:t xml:space="preserve"> </w:t>
      </w:r>
      <w:r>
        <w:t xml:space="preserve">Scope(a)\subseteq Scope(s)\cap Scope(\alpha)\cap Scope(R)\cap Scope(x)。</w:t>
      </w:r>
      <w:r>
        <w:t xml:space="preserve"> </w:t>
      </w:r>
      <w:r>
        <w:t xml:space="preserve">]</w:t>
      </w:r>
    </w:p>
    <w:p>
      <w:pPr>
        <w:pStyle w:val="BodyText"/>
      </w:pPr>
      <w:r>
        <w:rPr>
          <w:bCs/>
          <w:b/>
        </w:rPr>
        <w:t xml:space="preserve">冲突保持。</w:t>
      </w:r>
      <w:r>
        <w:t xml:space="preserve"> </w:t>
      </w:r>
      <w:r>
        <w:t xml:space="preserve">同时适用且不可由已授权优先规则消解的规范冲突，不得交由概率、成本或多数文本选择；相关动作必须升级。</w:t>
      </w:r>
    </w:p>
    <w:p>
      <w:pPr>
        <w:pStyle w:val="BodyText"/>
      </w:pPr>
      <w:r>
        <w:rPr>
          <w:bCs/>
          <w:b/>
        </w:rPr>
        <w:t xml:space="preserve">证据连续。</w:t>
      </w:r>
      <w:r>
        <w:t xml:space="preserve"> </w:t>
      </w:r>
      <w:r>
        <w:t xml:space="preserve">从来源到外部效果的每次转换均以标识、版本、证明与时间戳连接，使独立审查者能够重放。证据缺失时，不得作出肯定性合规声明。</w:t>
      </w:r>
    </w:p>
    <w:p>
      <w:pPr>
        <w:pStyle w:val="BodyText"/>
      </w:pPr>
      <w:r>
        <w:rPr>
          <w:bCs/>
          <w:b/>
        </w:rPr>
        <w:t xml:space="preserve">命题一（权威不可由计算创造）。</w:t>
      </w:r>
      <w:r>
        <w:t xml:space="preserve"> </w:t>
      </w:r>
      <w:r>
        <w:t xml:space="preserve">若技术转换序列不包含有效的制度授权事件，而输入对象缺少适用授权链，则任意有限次检索、嵌入、生成、重述、代码转换或置信度校准均不能使其获得有效权威。因为有效性至少要求可核验的制度权限关系和机构签名，纯计算变换不能满足该缺失谓词。</w:t>
      </w:r>
    </w:p>
    <w:p>
      <w:pPr>
        <w:pStyle w:val="BodyText"/>
      </w:pPr>
      <w:r>
        <w:rPr>
          <w:bCs/>
          <w:b/>
        </w:rPr>
        <w:t xml:space="preserve">命题二（范围不可在有效管道中扩张）。</w:t>
      </w:r>
      <w:r>
        <w:t xml:space="preserve"> </w:t>
      </w:r>
      <w:r>
        <w:t xml:space="preserve">若执行管道每一转换的输出范围均为输入授权范围的子集，则由集合包含关系的传递性，最终动作范围不会超过初始授权；再与主体和情境范围求交，只可能进一步收窄。</w:t>
      </w:r>
    </w:p>
    <w:p>
      <w:pPr>
        <w:pStyle w:val="BodyText"/>
      </w:pPr>
      <w:r>
        <w:t xml:space="preserve">这两个命题不证明fatwa正确，也不假定法学推理可被无损编码；它们只界定技术能力不能弥补权威缺失，并证明具有类型约束的管道可以防止静默扩权。</w:t>
      </w:r>
    </w:p>
    <w:bookmarkEnd w:id="32"/>
    <w:bookmarkStart w:id="33" w:name="五六层架构与运行协议"/>
    <w:p>
      <w:pPr>
        <w:pStyle w:val="Heading2"/>
      </w:pPr>
      <w:r>
        <w:t xml:space="preserve">五、六层架构与运行协议</w:t>
      </w:r>
    </w:p>
    <w:p>
      <w:pPr>
        <w:pStyle w:val="FirstParagraph"/>
      </w:pPr>
      <w:r>
        <w:t xml:space="preserve">六层分别是：规范来源登记、权威与权限登记、获授权决定库、双重复核规则编译、独立运行时门、证据与恢复账本。职责分离避免同一主体同时选择规范立场、编码、部署并自行证明合规。</w:t>
      </w:r>
    </w:p>
    <w:p>
      <w:pPr>
        <w:pStyle w:val="BodyText"/>
      </w:pPr>
      <w:r>
        <w:t xml:space="preserve">运行协议包括：机构登记治理来源和权威安排；合资格主体以人类可读形式明确辖区、产品、事实前提、例外、有效期和升级条件；规范审查者与技术验证者分别批准规则契约；智能体把动作意图和规范化事实提交模型外部的门；门核验授权链、计算范围交集、检测冲突和证据完整性；只有绑定具体动作摘要的一次性短期许可令牌才能释放工具调用；规则撤销后，系统使相关令牌失效并遍历动作依赖图，识别须审计、通知、补偿或恢复的既有动作。</w:t>
      </w:r>
    </w:p>
    <w:p>
      <w:pPr>
        <w:pStyle w:val="BodyText"/>
      </w:pPr>
      <w:r>
        <w:t xml:space="preserve">威胁模型包括提示注入、伪造权威元数据、过期规则、跨辖区复用、开发者绕过、日志篡改和模型生成“fatwa”冒充授权。框架不能保证来源机构本身不犯错，也不能用技术判断解决机构合法性争议；其作用是把错误或争议显性化、可追溯化。</w:t>
      </w:r>
    </w:p>
    <w:bookmarkEnd w:id="33"/>
    <w:bookmarkStart w:id="34" w:name="六研究设计与可复现结果"/>
    <w:p>
      <w:pPr>
        <w:pStyle w:val="Heading2"/>
      </w:pPr>
      <w:r>
        <w:t xml:space="preserve">六、研究设计与可复现结果</w:t>
      </w:r>
    </w:p>
    <w:p>
      <w:pPr>
        <w:pStyle w:val="FirstParagraph"/>
      </w:pPr>
      <w:r>
        <w:t xml:space="preserve">本文采用构造性设计科学：先声明治理要求，再实现最小决定机制，最后对有限状态域作穷举一致性测试。研究只回答“控制机制能否保持其声明的授权不变量”，不推论宗教正确性或真实组织效果。</w:t>
      </w:r>
    </w:p>
    <w:p>
      <w:pPr>
        <w:pStyle w:val="BodyText"/>
      </w:pPr>
      <w:r>
        <w:t xml:space="preserve">九个二值条件分别为：权威已核验、权限有效、范围适用、规则当前有效、已撤销、存在权威冲突、证据完整、有人参与、模型高置信。完整交叉得到512个案例。判定先例为：权威、权限、范围或时效无效，或规则被撤销，输出BLOCK；此前提均成立而存在冲突或证据缺失，输出ESCALATE；否则ALLOW。</w:t>
      </w:r>
    </w:p>
    <w:p>
      <w:pPr>
        <w:pStyle w:val="BodyText"/>
      </w:pPr>
      <w:r>
        <w:t xml:space="preserve">比较四种机制：提示词机制仅依赖模型置信度；普通人在环在“有人参与且模型高置信”时放行；静态过滤只核验权威与范围；AitL核验完整授权谓词，再处理冲突与证据。</w:t>
      </w:r>
    </w:p>
    <w:tbl>
      <w:tblPr>
        <w:tblStyle w:val="Table"/>
        <w:tblW w:type="auto" w:w="0"/>
        <w:tblLook w:firstRow="1" w:lastRow="0" w:firstColumn="0" w:lastColumn="0" w:noHBand="0" w:noVBand="0" w:val="0020"/>
        <w:jc w:val="start"/>
      </w:tblPr>
      <w:tblGrid>
        <w:gridCol w:w="1131"/>
        <w:gridCol w:w="1131"/>
        <w:gridCol w:w="1131"/>
        <w:gridCol w:w="1131"/>
        <w:gridCol w:w="1131"/>
        <w:gridCol w:w="1131"/>
        <w:gridCol w:w="1131"/>
      </w:tblGrid>
      <w:tr>
        <w:trPr>
          <w:tblHeader w:val="true"/>
        </w:trPr>
        <w:tc>
          <w:tcPr/>
          <w:p>
            <w:pPr>
              <w:pStyle w:val="Compact"/>
              <w:jc w:val="left"/>
            </w:pPr>
            <w:r>
              <w:t xml:space="preserve">机制</w:t>
            </w:r>
          </w:p>
        </w:tc>
        <w:tc>
          <w:tcPr/>
          <w:p>
            <w:pPr>
              <w:pStyle w:val="Compact"/>
              <w:jc w:val="right"/>
            </w:pPr>
            <w:r>
              <w:t xml:space="preserve">关键误放行数</w:t>
            </w:r>
          </w:p>
        </w:tc>
        <w:tc>
          <w:tcPr/>
          <w:p>
            <w:pPr>
              <w:pStyle w:val="Compact"/>
              <w:jc w:val="right"/>
            </w:pPr>
            <w:r>
              <w:t xml:space="preserve">关键误放率</w:t>
            </w:r>
          </w:p>
        </w:tc>
        <w:tc>
          <w:tcPr/>
          <w:p>
            <w:pPr>
              <w:pStyle w:val="Compact"/>
              <w:jc w:val="right"/>
            </w:pPr>
            <w:r>
              <w:t xml:space="preserve">精确决定一致率</w:t>
            </w:r>
          </w:p>
        </w:tc>
        <w:tc>
          <w:tcPr/>
          <w:p>
            <w:pPr>
              <w:pStyle w:val="Compact"/>
              <w:jc w:val="right"/>
            </w:pPr>
            <w:r>
              <w:t xml:space="preserve">错误阻断/升级</w:t>
            </w:r>
          </w:p>
        </w:tc>
        <w:tc>
          <w:tcPr/>
          <w:p>
            <w:pPr>
              <w:pStyle w:val="Compact"/>
              <w:jc w:val="right"/>
            </w:pPr>
            <w:r>
              <w:t xml:space="preserve">适用冲突保持率</w:t>
            </w:r>
          </w:p>
        </w:tc>
        <w:tc>
          <w:tcPr/>
          <w:p>
            <w:pPr>
              <w:pStyle w:val="Compact"/>
              <w:jc w:val="right"/>
            </w:pPr>
            <w:r>
              <w:t xml:space="preserve">撤销阻断率</w:t>
            </w:r>
          </w:p>
        </w:tc>
      </w:tr>
      <w:tr>
        <w:tc>
          <w:tcPr/>
          <w:p>
            <w:pPr>
              <w:pStyle w:val="Compact"/>
              <w:jc w:val="left"/>
            </w:pPr>
            <w:r>
              <w:t xml:space="preserve">提示词约束</w:t>
            </w:r>
          </w:p>
        </w:tc>
        <w:tc>
          <w:tcPr/>
          <w:p>
            <w:pPr>
              <w:pStyle w:val="Compact"/>
              <w:jc w:val="right"/>
            </w:pPr>
            <w:r>
              <w:t xml:space="preserve">254</w:t>
            </w:r>
          </w:p>
        </w:tc>
        <w:tc>
          <w:tcPr/>
          <w:p>
            <w:pPr>
              <w:pStyle w:val="Compact"/>
              <w:jc w:val="right"/>
            </w:pPr>
            <w:r>
              <w:t xml:space="preserve">0.500</w:t>
            </w:r>
          </w:p>
        </w:tc>
        <w:tc>
          <w:tcPr/>
          <w:p>
            <w:pPr>
              <w:pStyle w:val="Compact"/>
              <w:jc w:val="right"/>
            </w:pPr>
            <w:r>
              <w:t xml:space="preserve">0.488</w:t>
            </w:r>
          </w:p>
        </w:tc>
        <w:tc>
          <w:tcPr/>
          <w:p>
            <w:pPr>
              <w:pStyle w:val="Compact"/>
              <w:jc w:val="right"/>
            </w:pPr>
            <w:r>
              <w:t xml:space="preserve">2</w:t>
            </w:r>
          </w:p>
        </w:tc>
        <w:tc>
          <w:tcPr/>
          <w:p>
            <w:pPr>
              <w:pStyle w:val="Compact"/>
              <w:jc w:val="right"/>
            </w:pPr>
            <w:r>
              <w:t xml:space="preserve">0.000</w:t>
            </w:r>
          </w:p>
        </w:tc>
        <w:tc>
          <w:tcPr/>
          <w:p>
            <w:pPr>
              <w:pStyle w:val="Compact"/>
              <w:jc w:val="right"/>
            </w:pPr>
            <w:r>
              <w:t xml:space="preserve">0.500</w:t>
            </w:r>
          </w:p>
        </w:tc>
      </w:tr>
      <w:tr>
        <w:tc>
          <w:tcPr/>
          <w:p>
            <w:pPr>
              <w:pStyle w:val="Compact"/>
              <w:jc w:val="left"/>
            </w:pPr>
            <w:r>
              <w:t xml:space="preserve">普通人在环</w:t>
            </w:r>
          </w:p>
        </w:tc>
        <w:tc>
          <w:tcPr/>
          <w:p>
            <w:pPr>
              <w:pStyle w:val="Compact"/>
              <w:jc w:val="right"/>
            </w:pPr>
            <w:r>
              <w:t xml:space="preserve">127</w:t>
            </w:r>
          </w:p>
        </w:tc>
        <w:tc>
          <w:tcPr/>
          <w:p>
            <w:pPr>
              <w:pStyle w:val="Compact"/>
              <w:jc w:val="right"/>
            </w:pPr>
            <w:r>
              <w:t xml:space="preserve">0.250</w:t>
            </w:r>
          </w:p>
        </w:tc>
        <w:tc>
          <w:tcPr/>
          <w:p>
            <w:pPr>
              <w:pStyle w:val="Compact"/>
              <w:jc w:val="right"/>
            </w:pPr>
            <w:r>
              <w:t xml:space="preserve">0.256</w:t>
            </w:r>
          </w:p>
        </w:tc>
        <w:tc>
          <w:tcPr/>
          <w:p>
            <w:pPr>
              <w:pStyle w:val="Compact"/>
              <w:jc w:val="right"/>
            </w:pPr>
            <w:r>
              <w:t xml:space="preserve">3</w:t>
            </w:r>
          </w:p>
        </w:tc>
        <w:tc>
          <w:tcPr/>
          <w:p>
            <w:pPr>
              <w:pStyle w:val="Compact"/>
              <w:jc w:val="right"/>
            </w:pPr>
            <w:r>
              <w:t xml:space="preserve">0.500</w:t>
            </w:r>
          </w:p>
        </w:tc>
        <w:tc>
          <w:tcPr/>
          <w:p>
            <w:pPr>
              <w:pStyle w:val="Compact"/>
              <w:jc w:val="right"/>
            </w:pPr>
            <w:r>
              <w:t xml:space="preserve">0.750</w:t>
            </w:r>
          </w:p>
        </w:tc>
      </w:tr>
      <w:tr>
        <w:tc>
          <w:tcPr/>
          <w:p>
            <w:pPr>
              <w:pStyle w:val="Compact"/>
              <w:jc w:val="left"/>
            </w:pPr>
            <w:r>
              <w:t xml:space="preserve">静态过滤</w:t>
            </w:r>
          </w:p>
        </w:tc>
        <w:tc>
          <w:tcPr/>
          <w:p>
            <w:pPr>
              <w:pStyle w:val="Compact"/>
              <w:jc w:val="right"/>
            </w:pPr>
            <w:r>
              <w:t xml:space="preserve">124</w:t>
            </w:r>
          </w:p>
        </w:tc>
        <w:tc>
          <w:tcPr/>
          <w:p>
            <w:pPr>
              <w:pStyle w:val="Compact"/>
              <w:jc w:val="right"/>
            </w:pPr>
            <w:r>
              <w:t xml:space="preserve">0.244</w:t>
            </w:r>
          </w:p>
        </w:tc>
        <w:tc>
          <w:tcPr/>
          <w:p>
            <w:pPr>
              <w:pStyle w:val="Compact"/>
              <w:jc w:val="right"/>
            </w:pPr>
            <w:r>
              <w:t xml:space="preserve">0.758</w:t>
            </w:r>
          </w:p>
        </w:tc>
        <w:tc>
          <w:tcPr/>
          <w:p>
            <w:pPr>
              <w:pStyle w:val="Compact"/>
              <w:jc w:val="right"/>
            </w:pPr>
            <w:r>
              <w:t xml:space="preserve">0</w:t>
            </w:r>
          </w:p>
        </w:tc>
        <w:tc>
          <w:tcPr/>
          <w:p>
            <w:pPr>
              <w:pStyle w:val="Compact"/>
              <w:jc w:val="right"/>
            </w:pPr>
            <w:r>
              <w:t xml:space="preserve">0.000</w:t>
            </w:r>
          </w:p>
        </w:tc>
        <w:tc>
          <w:tcPr/>
          <w:p>
            <w:pPr>
              <w:pStyle w:val="Compact"/>
              <w:jc w:val="right"/>
            </w:pPr>
            <w:r>
              <w:t xml:space="preserve">0.750</w:t>
            </w:r>
          </w:p>
        </w:tc>
      </w:tr>
      <w:tr>
        <w:tc>
          <w:tcPr/>
          <w:p>
            <w:pPr>
              <w:pStyle w:val="Compact"/>
              <w:jc w:val="left"/>
            </w:pPr>
            <w:r>
              <w:t xml:space="preserve">权威在环</w:t>
            </w:r>
          </w:p>
        </w:tc>
        <w:tc>
          <w:tcPr/>
          <w:p>
            <w:pPr>
              <w:pStyle w:val="Compact"/>
              <w:jc w:val="right"/>
            </w:pPr>
            <w:r>
              <w:t xml:space="preserve">0</w:t>
            </w:r>
          </w:p>
        </w:tc>
        <w:tc>
          <w:tcPr/>
          <w:p>
            <w:pPr>
              <w:pStyle w:val="Compact"/>
              <w:jc w:val="right"/>
            </w:pPr>
            <w:r>
              <w:t xml:space="preserve">0.000</w:t>
            </w:r>
          </w:p>
        </w:tc>
        <w:tc>
          <w:tcPr/>
          <w:p>
            <w:pPr>
              <w:pStyle w:val="Compact"/>
              <w:jc w:val="right"/>
            </w:pPr>
            <w:r>
              <w:t xml:space="preserve">1.000</w:t>
            </w:r>
          </w:p>
        </w:tc>
        <w:tc>
          <w:tcPr/>
          <w:p>
            <w:pPr>
              <w:pStyle w:val="Compact"/>
              <w:jc w:val="right"/>
            </w:pPr>
            <w:r>
              <w:t xml:space="preserve">0</w:t>
            </w:r>
          </w:p>
        </w:tc>
        <w:tc>
          <w:tcPr/>
          <w:p>
            <w:pPr>
              <w:pStyle w:val="Compact"/>
              <w:jc w:val="right"/>
            </w:pPr>
            <w:r>
              <w:t xml:space="preserve">1.000</w:t>
            </w:r>
          </w:p>
        </w:tc>
        <w:tc>
          <w:tcPr/>
          <w:p>
            <w:pPr>
              <w:pStyle w:val="Compact"/>
              <w:jc w:val="right"/>
            </w:pPr>
            <w:r>
              <w:t xml:space="preserve">1.000</w:t>
            </w:r>
          </w:p>
        </w:tc>
      </w:tr>
    </w:tbl>
    <w:p>
      <w:pPr>
        <w:pStyle w:val="BodyText"/>
      </w:pPr>
      <w:r>
        <w:t xml:space="preserve">AitL实现了判定规则，因此结果在逻辑上是预期的。其意义不是预测优势，而是“可执行构念效度”：本文提出的数据结构与决定次序足以在声明的状态空间保持四项不变量，而常见弱化机制不能。参考实现的纳秒级时间只用于复现诊断，不能作为生产环境性能证据。</w:t>
      </w:r>
    </w:p>
    <w:bookmarkEnd w:id="34"/>
    <w:bookmarkStart w:id="35" w:name="七讨论"/>
    <w:p>
      <w:pPr>
        <w:pStyle w:val="Heading2"/>
      </w:pPr>
      <w:r>
        <w:t xml:space="preserve">七、讨论</w:t>
      </w:r>
    </w:p>
    <w:p>
      <w:pPr>
        <w:pStyle w:val="FirstParagraph"/>
      </w:pPr>
      <w:r>
        <w:t xml:space="preserve">AitL把问题从“是否有人”转成“相关规范行动能否归属于具备有效、适用权威的主体”。它比普通人在环更严格，又比普遍的合法权威理论更窄：它不从外部解决伊斯兰制度的权威分配，只把某机构自身已经有效作出的分配转化为可核验执行条件。</w:t>
      </w:r>
    </w:p>
    <w:p>
      <w:pPr>
        <w:pStyle w:val="BodyText"/>
      </w:pPr>
      <w:r>
        <w:t xml:space="preserve">这也意味着拒绝以连续的“halal score”掩盖授权的类别性缺失。置信度可以帮助排序审查，却不能把未授权动作变成授权动作。面对规范不确定性，正确输出通常是升级，而不是预测。</w:t>
      </w:r>
    </w:p>
    <w:p>
      <w:pPr>
        <w:pStyle w:val="BodyText"/>
      </w:pPr>
      <w:r>
        <w:t xml:space="preserve">在伊斯兰金融中，运行时门可以把产品推荐或交易发起绑定于机构当前批准结构及客户/辖区范围，防止规则在实体或市场间无授权迁移。在清真保障中，它可以把证书状态、认证方案、产品类别、工厂和有效期绑定于具体动作。这些应用只处理来源和工作流，绝不意味着引擎能独立判断清真状态。</w:t>
      </w:r>
    </w:p>
    <w:p>
      <w:pPr>
        <w:pStyle w:val="BodyText"/>
      </w:pPr>
      <w:r>
        <w:t xml:space="preserve">落地前必须先有制度：权威登记、权限生命周期、规则批准、冲突路由、撤销服务、职责分离、事故响应和审计权。制度缺失或争议存在时，技术系统不应制造确定性，而应输出“不受支持”或“升级”。</w:t>
      </w:r>
    </w:p>
    <w:bookmarkEnd w:id="35"/>
    <w:bookmarkStart w:id="36" w:name="八局限与可证伪条件"/>
    <w:p>
      <w:pPr>
        <w:pStyle w:val="Heading2"/>
      </w:pPr>
      <w:r>
        <w:t xml:space="preserve">八、局限与可证伪条件</w:t>
      </w:r>
    </w:p>
    <w:p>
      <w:pPr>
        <w:pStyle w:val="FirstParagraph"/>
      </w:pPr>
      <w:r>
        <w:t xml:space="preserve">第一，实验是封闭世界中的合成穷举，只验证声明谓词的逻辑保持，不验证部署安全、人类行为或法学充分性。第二，二值因素简化了不确定性，实际系统必须采用三值逻辑、时间推理、身份保障和分级证据。第三，规范文本可能具有开放纹理、目的和例外，不能可靠编译的决定应永久保留为人工权威审查。第四，登记系统可以忠实反映某机构，却不能消除对该机构合法性的神学或政治争议。第五，某些外部动作不可逆，恢复只能是通知、补偿或责任处理。</w:t>
      </w:r>
    </w:p>
    <w:p>
      <w:pPr>
        <w:pStyle w:val="BodyText"/>
      </w:pPr>
      <w:r>
        <w:t xml:space="preserve">若出现以下情况，理论在其主张范围内将被削弱或证伪：重要范围无法在不改变原决定的情况下表示；有效管道能够在没有新授权事件时扩大权威；冲突无法在动作前发现；撤销不能定位依赖动作；审查者不能凭证据重放决定；或运行时门在既定威胁模型下可以被绕过。</w:t>
      </w:r>
    </w:p>
    <w:p>
      <w:pPr>
        <w:pStyle w:val="BodyText"/>
      </w:pPr>
      <w:r>
        <w:t xml:space="preserve">下一阶段外部验证必须至少包括：沙利亚治理专家独立审查契约结构；绕过和元数据攻击红队测试；多辖区案例；规则编译的一致性检验；机构批准案例上的误放/误拒；P99延迟；撤销传播完整率；恢复时间和审计重建成本。</w:t>
      </w:r>
    </w:p>
    <w:bookmarkEnd w:id="36"/>
    <w:bookmarkStart w:id="37" w:name="九结论"/>
    <w:p>
      <w:pPr>
        <w:pStyle w:val="Heading2"/>
      </w:pPr>
      <w:r>
        <w:t xml:space="preserve">九、结论</w:t>
      </w:r>
    </w:p>
    <w:p>
      <w:pPr>
        <w:pStyle w:val="FirstParagraph"/>
      </w:pPr>
      <w:r>
        <w:t xml:space="preserve">“伊斯兰AI”作为机器身份或自主宗教权威命题具有误导性；作为“AI行动持续从属于合法伊斯兰规范权威”的治理研究则可以成立。既有AI治理确立了监督与责任的重要性，伊斯兰法和金融治理确立了资格、权限、制度角色与情境判断的重要性。AitL在机器行动的执行边界接通两者。</w:t>
      </w:r>
    </w:p>
    <w:p>
      <w:pPr>
        <w:pStyle w:val="BodyText"/>
      </w:pPr>
      <w:r>
        <w:t xml:space="preserve">其决定性规则是：没有有效且适用的授权链，就不能肯定性释放外部动作。原创性在于通过承载权威的规则契约、范围交集、冲突保持、撤销、证据连续和恢复，使该规则成为可执行机制。机器始终只是执行者与证据工具，不成为mufti、沙利亚委员会或伊斯兰规范的来源。</w:t>
      </w:r>
    </w:p>
    <w:bookmarkEnd w:id="37"/>
    <w:bookmarkStart w:id="38" w:name="声明"/>
    <w:p>
      <w:pPr>
        <w:pStyle w:val="Heading2"/>
      </w:pPr>
      <w:r>
        <w:t xml:space="preserve">声明</w:t>
      </w:r>
    </w:p>
    <w:p>
      <w:pPr>
        <w:pStyle w:val="FirstParagraph"/>
      </w:pPr>
      <w:r>
        <w:t xml:space="preserve">本文未使用人类参与者、个人数据或具体教法裁决。作者所属机构正在发展SDA-Halal研究框架，该概念和潜在商业利益须向期刊完整披露。本文不宣称获得JAKIM、BNM、AAOIFI、IFSB、IIFA、任何沙利亚委员会、监管机构或宗教机构认可。参考文献与英文主稿相同。</w:t>
      </w:r>
    </w:p>
    <w:bookmarkEnd w:id="38"/>
    <w:bookmarkEnd w:id="39"/>
    <w:sectPr w:rsidR="00FC693F" w:rsidRPr="0006063C" w:rsidSect="00034616">
      <w:headerReference r:id="rId9" w:type="default"/>
      <w:footerReference r:id="rId10" w:type="default"/>
      <w:pgSz w:h="15840" w:w="12240"/>
      <w:pgMar w:bottom="1440" w:footer="708" w:gutter="0" w:header="708" w:left="1440" w:right="1440" w:top="1440"/>
      <w:cols w:space="720"/>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eastAsia="Noto Sans SC"/>
        <w:color w:val="6B7280"/>
        <w:sz w:val="16"/>
      </w:rPr>
      <w:t>Wen Yan | Vinson Technology / SDA Structural World Model Research Center, Singapore</w:t>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rial" w:hAnsi="Arial"/>
        <w:sz w:val="16"/>
      </w:rPr>
      <w:t>SDA-HALAL 论文一 | 权威在环 | 正式投稿稿 v1.0</w:t>
    </w:r>
  </w:p>
</w:hdr>
</file>

<file path=word/numbering.xml><?xml version="1.0" encoding="utf-8"?>
<w:numbering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FFFFFF7C"/>
    <w:multiLevelType w:val="singleLevel"/>
    <w:tmpl w:val="C310EC42"/>
    <w:lvl w:ilvl="0">
      <w:start w:val="1"/>
      <w:numFmt w:val="decimal"/>
      <w:lvlText w:val="%1."/>
      <w:lvlJc w:val="left"/>
      <w:pPr>
        <w:tabs>
          <w:tab w:pos="1800" w:val="num"/>
        </w:tabs>
        <w:ind w:hanging="360" w:left="1800"/>
      </w:pPr>
    </w:lvl>
  </w:abstractNum>
  <w:abstractNum w:abstractNumId="1">
    <w:nsid w:val="FFFFFF7D"/>
    <w:multiLevelType w:val="singleLevel"/>
    <w:tmpl w:val="E4089024"/>
    <w:lvl w:ilvl="0">
      <w:start w:val="1"/>
      <w:numFmt w:val="decimal"/>
      <w:lvlText w:val="%1."/>
      <w:lvlJc w:val="left"/>
      <w:pPr>
        <w:tabs>
          <w:tab w:pos="1440" w:val="num"/>
        </w:tabs>
        <w:ind w:hanging="360" w:left="1440"/>
      </w:pPr>
    </w:lvl>
  </w:abstractNum>
  <w:abstractNum w:abstractNumId="2">
    <w:nsid w:val="FFFFFF7E"/>
    <w:multiLevelType w:val="singleLevel"/>
    <w:tmpl w:val="FB12693A"/>
    <w:lvl w:ilvl="0">
      <w:start w:val="1"/>
      <w:numFmt w:val="decimal"/>
      <w:pStyle w:val="ListNumber3"/>
      <w:lvlText w:val="%1."/>
      <w:lvlJc w:val="left"/>
      <w:pPr>
        <w:tabs>
          <w:tab w:pos="1080" w:val="num"/>
        </w:tabs>
        <w:ind w:hanging="360" w:left="1080"/>
      </w:pPr>
    </w:lvl>
  </w:abstractNum>
  <w:abstractNum w:abstractNumId="3">
    <w:nsid w:val="FFFFFF7F"/>
    <w:multiLevelType w:val="singleLevel"/>
    <w:tmpl w:val="38441652"/>
    <w:lvl w:ilvl="0">
      <w:start w:val="1"/>
      <w:numFmt w:val="decimal"/>
      <w:pStyle w:val="ListNumber2"/>
      <w:lvlText w:val="%1."/>
      <w:lvlJc w:val="left"/>
      <w:pPr>
        <w:tabs>
          <w:tab w:pos="720" w:val="num"/>
        </w:tabs>
        <w:ind w:hanging="360" w:left="720"/>
      </w:pPr>
    </w:lvl>
  </w:abstractNum>
  <w:abstractNum w:abstractNumId="4">
    <w:nsid w:val="FFFFFF81"/>
    <w:multiLevelType w:val="singleLevel"/>
    <w:tmpl w:val="171AC3A4"/>
    <w:lvl w:ilvl="0">
      <w:start w:val="1"/>
      <w:numFmt w:val="bullet"/>
      <w:lvlText w:val=""/>
      <w:lvlJc w:val="left"/>
      <w:pPr>
        <w:tabs>
          <w:tab w:pos="1440" w:val="num"/>
        </w:tabs>
        <w:ind w:hanging="360" w:left="144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pos="1080" w:val="num"/>
        </w:tabs>
        <w:ind w:hanging="360" w:left="108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pos="720" w:val="num"/>
        </w:tabs>
        <w:ind w:hanging="360" w:left="72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pos="360" w:val="num"/>
        </w:tabs>
        <w:ind w:hanging="360" w:left="360"/>
      </w:pPr>
    </w:lvl>
  </w:abstractNum>
  <w:abstractNum w:abstractNumId="8">
    <w:nsid w:val="FFFFFF89"/>
    <w:multiLevelType w:val="singleLevel"/>
    <w:tmpl w:val="29761A62"/>
    <w:lvl w:ilvl="0">
      <w:start w:val="1"/>
      <w:numFmt w:val="bullet"/>
      <w:pStyle w:val="ListBullet"/>
      <w:lvlText w:val=""/>
      <w:lvlJc w:val="left"/>
      <w:pPr>
        <w:tabs>
          <w:tab w:pos="360" w:val="num"/>
        </w:tabs>
        <w:ind w:hanging="360" w:left="360"/>
      </w:pPr>
      <w:rPr>
        <w:rFonts w:ascii="Symbol" w:hAnsi="Symbol" w:hint="default"/>
      </w:rPr>
    </w:lvl>
  </w:abstractNum>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embedSystemFonts/>
  <w:stylePaneFormatFilter w:val="0004"/>
  <w:footnotePr>
    <w:footnote w:id="-1"/>
    <w:footnote w:id="0"/>
  </w:footnotePr>
  <w:doNotTrackMoves/>
  <w:drawingGridHorizontalSpacing w:val="360"/>
  <w:drawingGridVerticalSpacing w:val="360"/>
  <w:displayHorizontalDrawingGridEvery w:val="0"/>
  <w:displayVerticalDrawingGridEvery w:val="0"/>
  <w:rsids>
  </w:rsids>
  <w:clrSchemeMapping w:accent1="accent1" w:accent2="accent2" w:accent3="accent3" w:accent4="accent4" w:accent5="accent5" w:accent6="accent6" w:bg1="light1" w:bg2="light2" w:followedHyperlink="followedHyperlink" w:hyperlink="hyperlink" w:t1="dark1" w:t2="dark2"/>
  <w:zoom w:val="bestFit"/>
  <w:proofState w:grammar="clean" w:spelling="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eastAsia="ja-JP" w:val="en-U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cstheme="minorBidi" w:eastAsiaTheme="minorEastAsia" w:hAnsiTheme="minorHAnsi"/>
        <w:sz w:val="22"/>
        <w:szCs w:val="22"/>
        <w:lang w:bidi="ar-SA" w:eastAsia="en-US" w:val="en-US"/>
      </w:rPr>
    </w:rPrDefault>
    <w:pPrDefault>
      <w:pPr>
        <w:spacing w:after="200" w:line="276" w:lineRule="auto"/>
      </w:pPr>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rsid w:val="00FC693F"/>
    <w:pPr>
      <w:spacing w:after="140" w:line="300" w:lineRule="auto"/>
      <w:jc w:val="both"/>
    </w:pPr>
    <w:rPr>
      <w:rFonts w:ascii="Arial" w:eastAsia="Noto Sans SC" w:hAnsi="Arial"/>
      <w:sz w:val="21"/>
    </w:rPr>
  </w:style>
  <w:style w:styleId="Header" w:type="paragraph">
    <w:name w:val="header"/>
    <w:basedOn w:val="Normal"/>
    <w:link w:val="HeaderChar"/>
    <w:uiPriority w:val="99"/>
    <w:unhideWhenUsed/>
    <w:rsid w:val="00E618BF"/>
    <w:pPr>
      <w:tabs>
        <w:tab w:pos="4680" w:val="center"/>
        <w:tab w:pos="9360" w:val="right"/>
      </w:tabs>
      <w:spacing w:after="0" w:line="240" w:lineRule="auto"/>
    </w:pPr>
  </w:style>
  <w:style w:customStyle="1" w:styleId="HeaderChar" w:type="character">
    <w:name w:val="Header Char"/>
    <w:basedOn w:val="DefaultParagraphFont"/>
    <w:link w:val="Header"/>
    <w:uiPriority w:val="99"/>
    <w:rsid w:val="00E618BF"/>
  </w:style>
  <w:style w:styleId="Footer" w:type="paragraph">
    <w:name w:val="footer"/>
    <w:basedOn w:val="Normal"/>
    <w:link w:val="FooterChar"/>
    <w:uiPriority w:val="99"/>
    <w:unhideWhenUsed/>
    <w:rsid w:val="00E618BF"/>
    <w:pPr>
      <w:tabs>
        <w:tab w:pos="4680" w:val="center"/>
        <w:tab w:pos="9360" w:val="right"/>
      </w:tabs>
      <w:spacing w:after="0" w:line="240" w:lineRule="auto"/>
    </w:pPr>
  </w:style>
  <w:style w:customStyle="1" w:styleId="FooterChar" w:type="character">
    <w:name w:val="Footer Char"/>
    <w:basedOn w:val="DefaultParagraphFont"/>
    <w:link w:val="Footer"/>
    <w:uiPriority w:val="99"/>
    <w:rsid w:val="00E618BF"/>
  </w:style>
  <w:style w:styleId="Heading1" w:type="paragraph">
    <w:name w:val="heading 1"/>
    <w:basedOn w:val="Normal"/>
    <w:next w:val="Normal"/>
    <w:link w:val="Heading1Char"/>
    <w:uiPriority w:val="9"/>
    <w:qFormat/>
    <w:rsid w:val="00FC693F"/>
    <w:pPr>
      <w:keepNext/>
      <w:keepLines/>
      <w:spacing w:after="160" w:before="320"/>
      <w:outlineLvl w:val="0"/>
    </w:pPr>
    <w:rPr>
      <w:rFonts w:ascii="Arial" w:asciiTheme="majorHAnsi" w:cstheme="majorBidi" w:eastAsia="Noto Sans SC" w:eastAsiaTheme="majorEastAsia" w:hAnsi="Arial" w:hAnsiTheme="majorHAnsi"/>
      <w:b/>
      <w:bCs/>
      <w:color w:val="17365D"/>
      <w:sz w:val="32"/>
      <w:szCs w:val="28"/>
    </w:rPr>
  </w:style>
  <w:style w:styleId="Heading2" w:type="paragraph">
    <w:name w:val="heading 2"/>
    <w:basedOn w:val="Normal"/>
    <w:next w:val="Normal"/>
    <w:link w:val="Heading2Char"/>
    <w:uiPriority w:val="9"/>
    <w:unhideWhenUsed/>
    <w:qFormat/>
    <w:rsid w:val="00FC693F"/>
    <w:pPr>
      <w:keepNext/>
      <w:keepLines/>
      <w:spacing w:after="120" w:before="240"/>
      <w:outlineLvl w:val="1"/>
    </w:pPr>
    <w:rPr>
      <w:rFonts w:ascii="Arial" w:asciiTheme="majorHAnsi" w:cstheme="majorBidi" w:eastAsia="Noto Sans SC" w:eastAsiaTheme="majorEastAsia" w:hAnsi="Arial" w:hAnsiTheme="majorHAnsi"/>
      <w:b/>
      <w:bCs/>
      <w:color w:val="24527A"/>
      <w:sz w:val="26"/>
      <w:szCs w:val="26"/>
    </w:rPr>
  </w:style>
  <w:style w:styleId="Heading3" w:type="paragraph">
    <w:name w:val="heading 3"/>
    <w:basedOn w:val="Normal"/>
    <w:next w:val="Normal"/>
    <w:link w:val="Heading3Char"/>
    <w:uiPriority w:val="9"/>
    <w:unhideWhenUsed/>
    <w:qFormat/>
    <w:rsid w:val="00FC693F"/>
    <w:pPr>
      <w:keepNext/>
      <w:keepLines/>
      <w:spacing w:after="80" w:before="180"/>
      <w:outlineLvl w:val="2"/>
    </w:pPr>
    <w:rPr>
      <w:rFonts w:ascii="Arial" w:asciiTheme="majorHAnsi" w:cstheme="majorBidi" w:eastAsia="Noto Sans SC" w:eastAsiaTheme="majorEastAsia" w:hAnsi="Arial" w:hAnsiTheme="majorHAnsi"/>
      <w:b/>
      <w:bCs/>
      <w:color w:val="365F7D"/>
      <w:sz w:val="23"/>
    </w:rPr>
  </w:style>
  <w:style w:styleId="Heading4" w:type="paragraph">
    <w:name w:val="heading 4"/>
    <w:basedOn w:val="Normal"/>
    <w:next w:val="Normal"/>
    <w:link w:val="Heading4Char"/>
    <w:uiPriority w:val="9"/>
    <w:semiHidden/>
    <w:unhideWhenUsed/>
    <w:qFormat/>
    <w:rsid w:val="00FC693F"/>
    <w:pPr>
      <w:keepNext/>
      <w:keepLines/>
      <w:spacing w:after="0" w:before="200"/>
      <w:outlineLvl w:val="3"/>
    </w:pPr>
    <w:rPr>
      <w:rFonts w:asciiTheme="majorHAnsi" w:cstheme="majorBidi" w:eastAsiaTheme="majorEastAsia" w:hAnsiTheme="majorHAnsi"/>
      <w:b/>
      <w:bCs/>
      <w:i/>
      <w:iCs/>
      <w:color w:themeColor="accent1" w:val="4F81BD"/>
    </w:rPr>
  </w:style>
  <w:style w:styleId="Heading5" w:type="paragraph">
    <w:name w:val="heading 5"/>
    <w:basedOn w:val="Normal"/>
    <w:next w:val="Normal"/>
    <w:link w:val="Heading5Char"/>
    <w:uiPriority w:val="9"/>
    <w:semiHidden/>
    <w:unhideWhenUsed/>
    <w:qFormat/>
    <w:rsid w:val="00FC693F"/>
    <w:pPr>
      <w:keepNext/>
      <w:keepLines/>
      <w:spacing w:after="0" w:before="200"/>
      <w:outlineLvl w:val="4"/>
    </w:pPr>
    <w:rPr>
      <w:rFonts w:asciiTheme="majorHAnsi" w:cstheme="majorBidi" w:eastAsiaTheme="majorEastAsia" w:hAnsiTheme="majorHAnsi"/>
      <w:color w:themeColor="accent1" w:themeShade="7F" w:val="243F60"/>
    </w:rPr>
  </w:style>
  <w:style w:styleId="Heading6" w:type="paragraph">
    <w:name w:val="heading 6"/>
    <w:basedOn w:val="Normal"/>
    <w:next w:val="Normal"/>
    <w:link w:val="Heading6Char"/>
    <w:uiPriority w:val="9"/>
    <w:semiHidden/>
    <w:unhideWhenUsed/>
    <w:qFormat/>
    <w:rsid w:val="00FC693F"/>
    <w:pPr>
      <w:keepNext/>
      <w:keepLines/>
      <w:spacing w:after="0" w:before="200"/>
      <w:outlineLvl w:val="5"/>
    </w:pPr>
    <w:rPr>
      <w:rFonts w:asciiTheme="majorHAnsi" w:cstheme="majorBidi" w:eastAsiaTheme="majorEastAsia" w:hAnsiTheme="majorHAnsi"/>
      <w:i/>
      <w:iCs/>
      <w:color w:themeColor="accent1" w:themeShade="7F" w:val="243F60"/>
    </w:rPr>
  </w:style>
  <w:style w:styleId="Heading7" w:type="paragraph">
    <w:name w:val="heading 7"/>
    <w:basedOn w:val="Normal"/>
    <w:next w:val="Normal"/>
    <w:link w:val="Heading7Char"/>
    <w:uiPriority w:val="9"/>
    <w:semiHidden/>
    <w:unhideWhenUsed/>
    <w:qFormat/>
    <w:rsid w:val="00FC693F"/>
    <w:pPr>
      <w:keepNext/>
      <w:keepLines/>
      <w:spacing w:after="0" w:before="200"/>
      <w:outlineLvl w:val="6"/>
    </w:pPr>
    <w:rPr>
      <w:rFonts w:asciiTheme="majorHAnsi" w:cstheme="majorBidi" w:eastAsiaTheme="majorEastAsia" w:hAnsiTheme="majorHAnsi"/>
      <w:i/>
      <w:iCs/>
      <w:color w:themeColor="text1" w:themeTint="BF" w:val="404040"/>
    </w:rPr>
  </w:style>
  <w:style w:styleId="Heading8" w:type="paragraph">
    <w:name w:val="heading 8"/>
    <w:basedOn w:val="Normal"/>
    <w:next w:val="Normal"/>
    <w:link w:val="Heading8Char"/>
    <w:uiPriority w:val="9"/>
    <w:semiHidden/>
    <w:unhideWhenUsed/>
    <w:qFormat/>
    <w:rsid w:val="00FC693F"/>
    <w:pPr>
      <w:keepNext/>
      <w:keepLines/>
      <w:spacing w:after="0" w:before="200"/>
      <w:outlineLvl w:val="7"/>
    </w:pPr>
    <w:rPr>
      <w:rFonts w:asciiTheme="majorHAnsi" w:cstheme="majorBidi" w:eastAsiaTheme="majorEastAsia" w:hAnsiTheme="majorHAnsi"/>
      <w:color w:themeColor="accent1" w:val="4F81BD"/>
      <w:sz w:val="20"/>
      <w:szCs w:val="20"/>
    </w:rPr>
  </w:style>
  <w:style w:styleId="Heading9" w:type="paragraph">
    <w:name w:val="heading 9"/>
    <w:basedOn w:val="Normal"/>
    <w:next w:val="Normal"/>
    <w:link w:val="Heading9Char"/>
    <w:uiPriority w:val="9"/>
    <w:semiHidden/>
    <w:unhideWhenUsed/>
    <w:qFormat/>
    <w:rsid w:val="00FC693F"/>
    <w:pPr>
      <w:keepNext/>
      <w:keepLines/>
      <w:spacing w:after="0" w:before="200"/>
      <w:outlineLvl w:val="8"/>
    </w:pPr>
    <w:rPr>
      <w:rFonts w:asciiTheme="majorHAnsi" w:cstheme="majorBidi" w:eastAsiaTheme="majorEastAsia" w:hAnsiTheme="majorHAnsi"/>
      <w:i/>
      <w:iCs/>
      <w:color w:themeColor="text1" w:themeTint="BF" w:val="404040"/>
      <w:sz w:val="20"/>
      <w:szCs w:val="20"/>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NoSpacing" w:type="paragraph">
    <w:name w:val="No Spacing"/>
    <w:uiPriority w:val="1"/>
    <w:qFormat/>
    <w:rsid w:val="00FC693F"/>
    <w:pPr>
      <w:spacing w:after="0" w:line="240" w:lineRule="auto"/>
    </w:pPr>
  </w:style>
  <w:style w:customStyle="1" w:styleId="Heading1Char" w:type="character">
    <w:name w:val="Heading 1 Char"/>
    <w:basedOn w:val="DefaultParagraphFont"/>
    <w:link w:val="Heading1"/>
    <w:uiPriority w:val="9"/>
    <w:rsid w:val="00FC693F"/>
    <w:rPr>
      <w:rFonts w:asciiTheme="majorHAnsi" w:cstheme="majorBidi" w:eastAsiaTheme="majorEastAsia" w:hAnsiTheme="majorHAnsi"/>
      <w:b/>
      <w:bCs/>
      <w:color w:themeColor="accent1" w:themeShade="BF" w:val="365F91"/>
      <w:sz w:val="28"/>
      <w:szCs w:val="28"/>
    </w:rPr>
  </w:style>
  <w:style w:customStyle="1" w:styleId="Heading2Char" w:type="character">
    <w:name w:val="Heading 2 Char"/>
    <w:basedOn w:val="DefaultParagraphFont"/>
    <w:link w:val="Heading2"/>
    <w:uiPriority w:val="9"/>
    <w:rsid w:val="00FC693F"/>
    <w:rPr>
      <w:rFonts w:asciiTheme="majorHAnsi" w:cstheme="majorBidi" w:eastAsiaTheme="majorEastAsia" w:hAnsiTheme="majorHAnsi"/>
      <w:b/>
      <w:bCs/>
      <w:color w:themeColor="accent1" w:val="4F81BD"/>
      <w:sz w:val="26"/>
      <w:szCs w:val="26"/>
    </w:rPr>
  </w:style>
  <w:style w:customStyle="1" w:styleId="Heading3Char" w:type="character">
    <w:name w:val="Heading 3 Char"/>
    <w:basedOn w:val="DefaultParagraphFont"/>
    <w:link w:val="Heading3"/>
    <w:uiPriority w:val="9"/>
    <w:rsid w:val="00FC693F"/>
    <w:rPr>
      <w:rFonts w:asciiTheme="majorHAnsi" w:cstheme="majorBidi" w:eastAsiaTheme="majorEastAsia" w:hAnsiTheme="majorHAnsi"/>
      <w:b/>
      <w:bCs/>
      <w:color w:themeColor="accent1" w:val="4F81BD"/>
    </w:rPr>
  </w:style>
  <w:style w:styleId="Title" w:type="paragraph">
    <w:name w:val="Title"/>
    <w:basedOn w:val="Normal"/>
    <w:next w:val="Normal"/>
    <w:link w:val="TitleChar"/>
    <w:uiPriority w:val="10"/>
    <w:qFormat/>
    <w:rsid w:val="00FC693F"/>
    <w:pPr>
      <w:pBdr>
        <w:bottom w:color="4F81BD" w:space="4" w:sz="8" w:themeColor="accent1" w:val="single"/>
      </w:pBdr>
      <w:spacing w:after="300" w:line="240" w:lineRule="auto"/>
      <w:contextualSpacing/>
    </w:pPr>
    <w:rPr>
      <w:rFonts w:asciiTheme="majorHAnsi" w:cstheme="majorBidi" w:eastAsiaTheme="majorEastAsia" w:hAnsiTheme="majorHAnsi"/>
      <w:color w:themeColor="text2" w:themeShade="BF" w:val="17365D"/>
      <w:spacing w:val="5"/>
      <w:kern w:val="28"/>
      <w:sz w:val="52"/>
      <w:szCs w:val="52"/>
    </w:rPr>
  </w:style>
  <w:style w:customStyle="1" w:styleId="TitleChar" w:type="character">
    <w:name w:val="Title Char"/>
    <w:basedOn w:val="DefaultParagraphFont"/>
    <w:link w:val="Title"/>
    <w:uiPriority w:val="10"/>
    <w:rsid w:val="00FC693F"/>
    <w:rPr>
      <w:rFonts w:asciiTheme="majorHAnsi" w:cstheme="majorBidi" w:eastAsiaTheme="majorEastAsia" w:hAnsiTheme="majorHAnsi"/>
      <w:color w:themeColor="text2" w:themeShade="BF" w:val="17365D"/>
      <w:spacing w:val="5"/>
      <w:kern w:val="28"/>
      <w:sz w:val="52"/>
      <w:szCs w:val="52"/>
    </w:rPr>
  </w:style>
  <w:style w:styleId="Subtitle" w:type="paragraph">
    <w:name w:val="Subtitle"/>
    <w:basedOn w:val="Normal"/>
    <w:next w:val="Normal"/>
    <w:link w:val="SubtitleChar"/>
    <w:uiPriority w:val="11"/>
    <w:qFormat/>
    <w:rsid w:val="00FC693F"/>
    <w:pPr>
      <w:numPr>
        <w:ilvl w:val="1"/>
      </w:numPr>
    </w:pPr>
    <w:rPr>
      <w:rFonts w:asciiTheme="majorHAnsi" w:cstheme="majorBidi" w:eastAsiaTheme="majorEastAsia" w:hAnsiTheme="majorHAnsi"/>
      <w:i/>
      <w:iCs/>
      <w:color w:themeColor="accent1" w:val="4F81BD"/>
      <w:spacing w:val="15"/>
      <w:sz w:val="24"/>
      <w:szCs w:val="24"/>
    </w:rPr>
  </w:style>
  <w:style w:customStyle="1" w:styleId="SubtitleChar" w:type="character">
    <w:name w:val="Subtitle Char"/>
    <w:basedOn w:val="DefaultParagraphFont"/>
    <w:link w:val="Subtitle"/>
    <w:uiPriority w:val="11"/>
    <w:rsid w:val="00FC693F"/>
    <w:rPr>
      <w:rFonts w:asciiTheme="majorHAnsi" w:cstheme="majorBidi" w:eastAsiaTheme="majorEastAsia" w:hAnsiTheme="majorHAnsi"/>
      <w:i/>
      <w:iCs/>
      <w:color w:themeColor="accent1" w:val="4F81BD"/>
      <w:spacing w:val="15"/>
      <w:sz w:val="24"/>
      <w:szCs w:val="24"/>
    </w:rPr>
  </w:style>
  <w:style w:styleId="ListParagraph" w:type="paragraph">
    <w:name w:val="List Paragraph"/>
    <w:basedOn w:val="Normal"/>
    <w:uiPriority w:val="34"/>
    <w:qFormat/>
    <w:rsid w:val="00FC693F"/>
    <w:pPr>
      <w:ind w:left="720"/>
      <w:contextualSpacing/>
    </w:pPr>
  </w:style>
  <w:style w:styleId="BodyText" w:type="paragraph">
    <w:name w:val="Body Text"/>
    <w:basedOn w:val="Normal"/>
    <w:link w:val="BodyTextChar"/>
    <w:uiPriority w:val="99"/>
    <w:unhideWhenUsed/>
    <w:rsid w:val="00AA1D8D"/>
    <w:pPr>
      <w:spacing w:after="120"/>
    </w:pPr>
  </w:style>
  <w:style w:customStyle="1" w:styleId="BodyTextChar" w:type="character">
    <w:name w:val="Body Text Char"/>
    <w:basedOn w:val="DefaultParagraphFont"/>
    <w:link w:val="BodyText"/>
    <w:uiPriority w:val="99"/>
    <w:rsid w:val="00AA1D8D"/>
  </w:style>
  <w:style w:styleId="BodyText2" w:type="paragraph">
    <w:name w:val="Body Text 2"/>
    <w:basedOn w:val="Normal"/>
    <w:link w:val="BodyText2Char"/>
    <w:uiPriority w:val="99"/>
    <w:unhideWhenUsed/>
    <w:rsid w:val="00AA1D8D"/>
    <w:pPr>
      <w:spacing w:after="120" w:line="480" w:lineRule="auto"/>
    </w:pPr>
  </w:style>
  <w:style w:customStyle="1" w:styleId="BodyText2Char" w:type="character">
    <w:name w:val="Body Text 2 Char"/>
    <w:basedOn w:val="DefaultParagraphFont"/>
    <w:link w:val="BodyText2"/>
    <w:uiPriority w:val="99"/>
    <w:rsid w:val="00AA1D8D"/>
  </w:style>
  <w:style w:styleId="BodyText3" w:type="paragraph">
    <w:name w:val="Body Text 3"/>
    <w:basedOn w:val="Normal"/>
    <w:link w:val="BodyText3Char"/>
    <w:uiPriority w:val="99"/>
    <w:unhideWhenUsed/>
    <w:rsid w:val="00AA1D8D"/>
    <w:pPr>
      <w:spacing w:after="120"/>
    </w:pPr>
    <w:rPr>
      <w:sz w:val="16"/>
      <w:szCs w:val="16"/>
    </w:rPr>
  </w:style>
  <w:style w:customStyle="1" w:styleId="BodyText3Char" w:type="character">
    <w:name w:val="Body Text 3 Char"/>
    <w:basedOn w:val="DefaultParagraphFont"/>
    <w:link w:val="BodyText3"/>
    <w:uiPriority w:val="99"/>
    <w:rsid w:val="00AA1D8D"/>
    <w:rPr>
      <w:sz w:val="16"/>
      <w:szCs w:val="16"/>
    </w:rPr>
  </w:style>
  <w:style w:styleId="List" w:type="paragraph">
    <w:name w:val="List"/>
    <w:basedOn w:val="Normal"/>
    <w:uiPriority w:val="99"/>
    <w:unhideWhenUsed/>
    <w:rsid w:val="00AA1D8D"/>
    <w:pPr>
      <w:ind w:hanging="360" w:left="360"/>
      <w:contextualSpacing/>
    </w:pPr>
  </w:style>
  <w:style w:styleId="List2" w:type="paragraph">
    <w:name w:val="List 2"/>
    <w:basedOn w:val="Normal"/>
    <w:uiPriority w:val="99"/>
    <w:unhideWhenUsed/>
    <w:rsid w:val="00326F90"/>
    <w:pPr>
      <w:ind w:hanging="360" w:left="720"/>
      <w:contextualSpacing/>
    </w:pPr>
  </w:style>
  <w:style w:styleId="List3" w:type="paragraph">
    <w:name w:val="List 3"/>
    <w:basedOn w:val="Normal"/>
    <w:uiPriority w:val="99"/>
    <w:unhideWhenUsed/>
    <w:rsid w:val="00326F90"/>
    <w:pPr>
      <w:ind w:hanging="360" w:left="1080"/>
      <w:contextualSpacing/>
    </w:pPr>
  </w:style>
  <w:style w:styleId="ListBullet" w:type="paragraph">
    <w:name w:val="List Bullet"/>
    <w:basedOn w:val="Normal"/>
    <w:uiPriority w:val="99"/>
    <w:unhideWhenUsed/>
    <w:rsid w:val="00326F90"/>
    <w:pPr>
      <w:numPr>
        <w:numId w:val="1"/>
      </w:numPr>
      <w:contextualSpacing/>
    </w:pPr>
  </w:style>
  <w:style w:styleId="ListBullet2" w:type="paragraph">
    <w:name w:val="List Bullet 2"/>
    <w:basedOn w:val="Normal"/>
    <w:uiPriority w:val="99"/>
    <w:unhideWhenUsed/>
    <w:rsid w:val="00326F90"/>
    <w:pPr>
      <w:numPr>
        <w:numId w:val="2"/>
      </w:numPr>
      <w:contextualSpacing/>
    </w:pPr>
  </w:style>
  <w:style w:styleId="ListBullet3" w:type="paragraph">
    <w:name w:val="List Bullet 3"/>
    <w:basedOn w:val="Normal"/>
    <w:uiPriority w:val="99"/>
    <w:unhideWhenUsed/>
    <w:rsid w:val="00326F90"/>
    <w:pPr>
      <w:numPr>
        <w:numId w:val="3"/>
      </w:numPr>
      <w:contextualSpacing/>
    </w:pPr>
  </w:style>
  <w:style w:styleId="ListNumber" w:type="paragraph">
    <w:name w:val="List Number"/>
    <w:basedOn w:val="Normal"/>
    <w:uiPriority w:val="99"/>
    <w:unhideWhenUsed/>
    <w:rsid w:val="00326F90"/>
    <w:pPr>
      <w:numPr>
        <w:numId w:val="5"/>
      </w:numPr>
      <w:contextualSpacing/>
    </w:pPr>
  </w:style>
  <w:style w:styleId="ListNumber2" w:type="paragraph">
    <w:name w:val="List Number 2"/>
    <w:basedOn w:val="Normal"/>
    <w:uiPriority w:val="99"/>
    <w:unhideWhenUsed/>
    <w:rsid w:val="0029639D"/>
    <w:pPr>
      <w:numPr>
        <w:numId w:val="6"/>
      </w:numPr>
      <w:contextualSpacing/>
    </w:pPr>
  </w:style>
  <w:style w:styleId="ListNumber3" w:type="paragraph">
    <w:name w:val="List Number 3"/>
    <w:basedOn w:val="Normal"/>
    <w:uiPriority w:val="99"/>
    <w:unhideWhenUsed/>
    <w:rsid w:val="0029639D"/>
    <w:pPr>
      <w:numPr>
        <w:numId w:val="7"/>
      </w:numPr>
      <w:contextualSpacing/>
    </w:pPr>
  </w:style>
  <w:style w:styleId="ListContinue" w:type="paragraph">
    <w:name w:val="List Continue"/>
    <w:basedOn w:val="Normal"/>
    <w:uiPriority w:val="99"/>
    <w:unhideWhenUsed/>
    <w:rsid w:val="0029639D"/>
    <w:pPr>
      <w:spacing w:after="120"/>
      <w:ind w:left="360"/>
      <w:contextualSpacing/>
    </w:pPr>
  </w:style>
  <w:style w:styleId="ListContinue2" w:type="paragraph">
    <w:name w:val="List Continue 2"/>
    <w:basedOn w:val="Normal"/>
    <w:uiPriority w:val="99"/>
    <w:unhideWhenUsed/>
    <w:rsid w:val="0029639D"/>
    <w:pPr>
      <w:spacing w:after="120"/>
      <w:ind w:left="720"/>
      <w:contextualSpacing/>
    </w:pPr>
  </w:style>
  <w:style w:styleId="ListContinue3" w:type="paragraph">
    <w:name w:val="List Continue 3"/>
    <w:basedOn w:val="Normal"/>
    <w:uiPriority w:val="99"/>
    <w:unhideWhenUsed/>
    <w:rsid w:val="0029639D"/>
    <w:pPr>
      <w:spacing w:after="120"/>
      <w:ind w:left="1080"/>
      <w:contextualSpacing/>
    </w:pPr>
  </w:style>
  <w:style w:styleId="MacroText" w:type="paragraph">
    <w:name w:val="macro"/>
    <w:link w:val="MacroTextChar"/>
    <w:uiPriority w:val="99"/>
    <w:unhideWhenUsed/>
    <w:rsid w:val="0029639D"/>
    <w:pPr>
      <w:tabs>
        <w:tab w:pos="576" w:val="left"/>
        <w:tab w:pos="1152" w:val="left"/>
        <w:tab w:pos="1728" w:val="left"/>
        <w:tab w:pos="2304" w:val="left"/>
        <w:tab w:pos="2880" w:val="left"/>
        <w:tab w:pos="3456" w:val="left"/>
        <w:tab w:pos="4032" w:val="left"/>
      </w:tabs>
    </w:pPr>
    <w:rPr>
      <w:rFonts w:ascii="Courier" w:hAnsi="Courier"/>
      <w:sz w:val="20"/>
      <w:szCs w:val="20"/>
    </w:rPr>
  </w:style>
  <w:style w:customStyle="1" w:styleId="MacroTextChar" w:type="character">
    <w:name w:val="Macro Text Char"/>
    <w:basedOn w:val="DefaultParagraphFont"/>
    <w:link w:val="MacroText"/>
    <w:uiPriority w:val="99"/>
    <w:rsid w:val="0029639D"/>
    <w:rPr>
      <w:rFonts w:ascii="Courier" w:hAnsi="Courier"/>
      <w:sz w:val="20"/>
      <w:szCs w:val="20"/>
    </w:rPr>
  </w:style>
  <w:style w:styleId="Quote" w:type="paragraph">
    <w:name w:val="Quote"/>
    <w:basedOn w:val="Normal"/>
    <w:next w:val="Normal"/>
    <w:link w:val="QuoteChar"/>
    <w:uiPriority w:val="29"/>
    <w:qFormat/>
    <w:rsid w:val="00FC693F"/>
    <w:rPr>
      <w:i/>
      <w:iCs/>
      <w:color w:themeColor="text1" w:val="000000"/>
    </w:rPr>
  </w:style>
  <w:style w:customStyle="1" w:styleId="QuoteChar" w:type="character">
    <w:name w:val="Quote Char"/>
    <w:basedOn w:val="DefaultParagraphFont"/>
    <w:link w:val="Quote"/>
    <w:uiPriority w:val="29"/>
    <w:rsid w:val="00FC693F"/>
    <w:rPr>
      <w:i/>
      <w:iCs/>
      <w:color w:themeColor="text1" w:val="000000"/>
    </w:rPr>
  </w:style>
  <w:style w:customStyle="1" w:styleId="Heading4Char" w:type="character">
    <w:name w:val="Heading 4 Char"/>
    <w:basedOn w:val="DefaultParagraphFont"/>
    <w:link w:val="Heading4"/>
    <w:uiPriority w:val="9"/>
    <w:semiHidden/>
    <w:rsid w:val="00FC693F"/>
    <w:rPr>
      <w:rFonts w:asciiTheme="majorHAnsi" w:cstheme="majorBidi" w:eastAsiaTheme="majorEastAsia" w:hAnsiTheme="majorHAnsi"/>
      <w:b/>
      <w:bCs/>
      <w:i/>
      <w:iCs/>
      <w:color w:themeColor="accent1" w:val="4F81BD"/>
    </w:rPr>
  </w:style>
  <w:style w:customStyle="1" w:styleId="Heading5Char" w:type="character">
    <w:name w:val="Heading 5 Char"/>
    <w:basedOn w:val="DefaultParagraphFont"/>
    <w:link w:val="Heading5"/>
    <w:uiPriority w:val="9"/>
    <w:semiHidden/>
    <w:rsid w:val="00FC693F"/>
    <w:rPr>
      <w:rFonts w:asciiTheme="majorHAnsi" w:cstheme="majorBidi" w:eastAsiaTheme="majorEastAsia" w:hAnsiTheme="majorHAnsi"/>
      <w:color w:themeColor="accent1" w:themeShade="7F" w:val="243F60"/>
    </w:rPr>
  </w:style>
  <w:style w:customStyle="1" w:styleId="Heading6Char" w:type="character">
    <w:name w:val="Heading 6 Char"/>
    <w:basedOn w:val="DefaultParagraphFont"/>
    <w:link w:val="Heading6"/>
    <w:uiPriority w:val="9"/>
    <w:semiHidden/>
    <w:rsid w:val="00FC693F"/>
    <w:rPr>
      <w:rFonts w:asciiTheme="majorHAnsi" w:cstheme="majorBidi" w:eastAsiaTheme="majorEastAsia" w:hAnsiTheme="majorHAnsi"/>
      <w:i/>
      <w:iCs/>
      <w:color w:themeColor="accent1" w:themeShade="7F" w:val="243F60"/>
    </w:rPr>
  </w:style>
  <w:style w:customStyle="1" w:styleId="Heading7Char" w:type="character">
    <w:name w:val="Heading 7 Char"/>
    <w:basedOn w:val="DefaultParagraphFont"/>
    <w:link w:val="Heading7"/>
    <w:uiPriority w:val="9"/>
    <w:semiHidden/>
    <w:rsid w:val="00FC693F"/>
    <w:rPr>
      <w:rFonts w:asciiTheme="majorHAnsi" w:cstheme="majorBidi" w:eastAsiaTheme="majorEastAsia" w:hAnsiTheme="majorHAnsi"/>
      <w:i/>
      <w:iCs/>
      <w:color w:themeColor="text1" w:themeTint="BF" w:val="404040"/>
    </w:rPr>
  </w:style>
  <w:style w:customStyle="1" w:styleId="Heading8Char" w:type="character">
    <w:name w:val="Heading 8 Char"/>
    <w:basedOn w:val="DefaultParagraphFont"/>
    <w:link w:val="Heading8"/>
    <w:uiPriority w:val="9"/>
    <w:semiHidden/>
    <w:rsid w:val="00FC693F"/>
    <w:rPr>
      <w:rFonts w:asciiTheme="majorHAnsi" w:cstheme="majorBidi" w:eastAsiaTheme="majorEastAsia" w:hAnsiTheme="majorHAnsi"/>
      <w:color w:themeColor="accent1" w:val="4F81BD"/>
      <w:sz w:val="20"/>
      <w:szCs w:val="20"/>
    </w:rPr>
  </w:style>
  <w:style w:customStyle="1" w:styleId="Heading9Char" w:type="character">
    <w:name w:val="Heading 9 Char"/>
    <w:basedOn w:val="DefaultParagraphFont"/>
    <w:link w:val="Heading9"/>
    <w:uiPriority w:val="9"/>
    <w:semiHidden/>
    <w:rsid w:val="00FC693F"/>
    <w:rPr>
      <w:rFonts w:asciiTheme="majorHAnsi" w:cstheme="majorBidi" w:eastAsiaTheme="majorEastAsia" w:hAnsiTheme="majorHAnsi"/>
      <w:i/>
      <w:iCs/>
      <w:color w:themeColor="text1" w:themeTint="BF" w:val="404040"/>
      <w:sz w:val="20"/>
      <w:szCs w:val="20"/>
    </w:rPr>
  </w:style>
  <w:style w:styleId="Caption" w:type="paragraph">
    <w:name w:val="caption"/>
    <w:basedOn w:val="Normal"/>
    <w:next w:val="Normal"/>
    <w:uiPriority w:val="35"/>
    <w:semiHidden/>
    <w:unhideWhenUsed/>
    <w:qFormat/>
    <w:rsid w:val="00FC693F"/>
    <w:pPr>
      <w:spacing w:line="240" w:lineRule="auto"/>
    </w:pPr>
    <w:rPr>
      <w:b/>
      <w:bCs/>
      <w:color w:themeColor="accent1" w:val="4F81BD"/>
      <w:sz w:val="18"/>
      <w:szCs w:val="18"/>
    </w:rPr>
  </w:style>
  <w:style w:styleId="Strong" w:type="character">
    <w:name w:val="Strong"/>
    <w:basedOn w:val="DefaultParagraphFont"/>
    <w:uiPriority w:val="22"/>
    <w:qFormat/>
    <w:rsid w:val="00FC693F"/>
    <w:rPr>
      <w:b/>
      <w:bCs/>
    </w:rPr>
  </w:style>
  <w:style w:styleId="Emphasis" w:type="character">
    <w:name w:val="Emphasis"/>
    <w:basedOn w:val="DefaultParagraphFont"/>
    <w:uiPriority w:val="20"/>
    <w:qFormat/>
    <w:rsid w:val="00FC693F"/>
    <w:rPr>
      <w:i/>
      <w:iCs/>
    </w:rPr>
  </w:style>
  <w:style w:styleId="IntenseQuote" w:type="paragraph">
    <w:name w:val="Intense Quote"/>
    <w:basedOn w:val="Normal"/>
    <w:next w:val="Normal"/>
    <w:link w:val="IntenseQuoteChar"/>
    <w:uiPriority w:val="30"/>
    <w:qFormat/>
    <w:rsid w:val="00FC693F"/>
    <w:pPr>
      <w:pBdr>
        <w:bottom w:color="4F81BD" w:space="4" w:sz="4" w:themeColor="accent1" w:val="single"/>
      </w:pBdr>
      <w:spacing w:after="280" w:before="200"/>
      <w:ind w:left="936" w:right="936"/>
    </w:pPr>
    <w:rPr>
      <w:b/>
      <w:bCs/>
      <w:i/>
      <w:iCs/>
      <w:color w:themeColor="accent1" w:val="4F81BD"/>
    </w:rPr>
  </w:style>
  <w:style w:customStyle="1" w:styleId="IntenseQuoteChar" w:type="character">
    <w:name w:val="Intense Quote Char"/>
    <w:basedOn w:val="DefaultParagraphFont"/>
    <w:link w:val="IntenseQuote"/>
    <w:uiPriority w:val="30"/>
    <w:rsid w:val="00FC693F"/>
    <w:rPr>
      <w:b/>
      <w:bCs/>
      <w:i/>
      <w:iCs/>
      <w:color w:themeColor="accent1" w:val="4F81BD"/>
    </w:rPr>
  </w:style>
  <w:style w:styleId="SubtleEmphasis" w:type="character">
    <w:name w:val="Subtle Emphasis"/>
    <w:basedOn w:val="DefaultParagraphFont"/>
    <w:uiPriority w:val="19"/>
    <w:qFormat/>
    <w:rsid w:val="00FC693F"/>
    <w:rPr>
      <w:i/>
      <w:iCs/>
      <w:color w:themeColor="text1" w:themeTint="7F" w:val="808080"/>
    </w:rPr>
  </w:style>
  <w:style w:styleId="IntenseEmphasis" w:type="character">
    <w:name w:val="Intense Emphasis"/>
    <w:basedOn w:val="DefaultParagraphFont"/>
    <w:uiPriority w:val="21"/>
    <w:qFormat/>
    <w:rsid w:val="00FC693F"/>
    <w:rPr>
      <w:b/>
      <w:bCs/>
      <w:i/>
      <w:iCs/>
      <w:color w:themeColor="accent1" w:val="4F81BD"/>
    </w:rPr>
  </w:style>
  <w:style w:styleId="SubtleReference" w:type="character">
    <w:name w:val="Subtle Reference"/>
    <w:basedOn w:val="DefaultParagraphFont"/>
    <w:uiPriority w:val="31"/>
    <w:qFormat/>
    <w:rsid w:val="00FC693F"/>
    <w:rPr>
      <w:smallCaps/>
      <w:color w:themeColor="accent2" w:val="C0504D"/>
      <w:u w:val="single"/>
    </w:rPr>
  </w:style>
  <w:style w:styleId="IntenseReference" w:type="character">
    <w:name w:val="Intense Reference"/>
    <w:basedOn w:val="DefaultParagraphFont"/>
    <w:uiPriority w:val="32"/>
    <w:qFormat/>
    <w:rsid w:val="00FC693F"/>
    <w:rPr>
      <w:b/>
      <w:bCs/>
      <w:smallCaps/>
      <w:color w:themeColor="accent2" w:val="C0504D"/>
      <w:spacing w:val="5"/>
      <w:u w:val="single"/>
    </w:rPr>
  </w:style>
  <w:style w:styleId="BookTitle" w:type="character">
    <w:name w:val="Book Title"/>
    <w:basedOn w:val="DefaultParagraphFont"/>
    <w:uiPriority w:val="33"/>
    <w:qFormat/>
    <w:rsid w:val="00FC693F"/>
    <w:rPr>
      <w:b/>
      <w:bCs/>
      <w:smallCaps/>
      <w:spacing w:val="5"/>
    </w:rPr>
  </w:style>
  <w:style w:styleId="TOCHeading" w:type="paragraph">
    <w:name w:val="TOC Heading"/>
    <w:basedOn w:val="Heading1"/>
    <w:next w:val="Normal"/>
    <w:uiPriority w:val="39"/>
    <w:semiHidden/>
    <w:unhideWhenUsed/>
    <w:qFormat/>
    <w:rsid w:val="00FC693F"/>
    <w:pPr>
      <w:outlineLvl w:val="9"/>
    </w:pPr>
  </w:style>
  <w:style w:styleId="TableGrid" w:type="table">
    <w:name w:val="Table Grid"/>
    <w:basedOn w:val="TableNormal"/>
    <w:uiPriority w:val="59"/>
    <w:rsid w:val="00FC693F"/>
    <w:pPr>
      <w:spacing w:after="0" w:line="240" w:lineRule="auto"/>
    </w:pPr>
    <w:tblPr>
      <w:tblInd w:type="dxa"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
  </w:style>
  <w:style w:styleId="LightShading" w:type="table">
    <w:name w:val="Light Shading"/>
    <w:basedOn w:val="TableNormal"/>
    <w:uiPriority w:val="60"/>
    <w:rsid w:val="00FC693F"/>
    <w:pPr>
      <w:spacing w:after="0" w:line="240" w:lineRule="auto"/>
    </w:pPr>
    <w:rPr>
      <w:color w:themeColor="text1" w:themeShade="BF"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la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left w:val="nil"/>
          <w:right w:val="nil"/>
          <w:insideH w:val="nil"/>
          <w:insideV w:val="nil"/>
        </w:tcBorders>
        <w:shd w:color="auto" w:fill="C0C0C0" w:themeFill="text1" w:themeFillTint="3F" w:val="clear"/>
      </w:tcPr>
    </w:tblStylePr>
  </w:style>
  <w:style w:styleId="LightShading-Accent1" w:type="table">
    <w:name w:val="Light Shading Accent 1"/>
    <w:basedOn w:val="TableNormal"/>
    <w:uiPriority w:val="60"/>
    <w:rsid w:val="00FC693F"/>
    <w:pPr>
      <w:spacing w:after="0" w:line="240" w:lineRule="auto"/>
    </w:pPr>
    <w:rPr>
      <w:color w:themeColor="accent1" w:themeShade="BF" w:val="365F91"/>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la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left w:val="nil"/>
          <w:right w:val="nil"/>
          <w:insideH w:val="nil"/>
          <w:insideV w:val="nil"/>
        </w:tcBorders>
        <w:shd w:color="auto" w:fill="D3DFEE" w:themeFill="accent1" w:themeFillTint="3F" w:val="clear"/>
      </w:tcPr>
    </w:tblStylePr>
  </w:style>
  <w:style w:styleId="LightShading-Accent2" w:type="table">
    <w:name w:val="Light Shading Accent 2"/>
    <w:basedOn w:val="TableNormal"/>
    <w:uiPriority w:val="60"/>
    <w:rsid w:val="00FC693F"/>
    <w:pPr>
      <w:spacing w:after="0" w:line="240" w:lineRule="auto"/>
    </w:pPr>
    <w:rPr>
      <w:color w:themeColor="accent2" w:themeShade="BF" w:val="943634"/>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la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left w:val="nil"/>
          <w:right w:val="nil"/>
          <w:insideH w:val="nil"/>
          <w:insideV w:val="nil"/>
        </w:tcBorders>
        <w:shd w:color="auto" w:fill="EFD3D2" w:themeFill="accent2" w:themeFillTint="3F" w:val="clear"/>
      </w:tcPr>
    </w:tblStylePr>
  </w:style>
  <w:style w:styleId="LightShading-Accent3" w:type="table">
    <w:name w:val="Light Shading Accent 3"/>
    <w:basedOn w:val="TableNormal"/>
    <w:uiPriority w:val="60"/>
    <w:rsid w:val="00FC693F"/>
    <w:pPr>
      <w:spacing w:after="0" w:line="240" w:lineRule="auto"/>
    </w:pPr>
    <w:rPr>
      <w:color w:themeColor="accent3" w:themeShade="BF" w:val="76923C"/>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la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left w:val="nil"/>
          <w:right w:val="nil"/>
          <w:insideH w:val="nil"/>
          <w:insideV w:val="nil"/>
        </w:tcBorders>
        <w:shd w:color="auto" w:fill="E6EED5" w:themeFill="accent3" w:themeFillTint="3F" w:val="clear"/>
      </w:tcPr>
    </w:tblStylePr>
  </w:style>
  <w:style w:styleId="LightShading-Accent4" w:type="table">
    <w:name w:val="Light Shading Accent 4"/>
    <w:basedOn w:val="TableNormal"/>
    <w:uiPriority w:val="60"/>
    <w:rsid w:val="00FC693F"/>
    <w:pPr>
      <w:spacing w:after="0" w:line="240" w:lineRule="auto"/>
    </w:pPr>
    <w:rPr>
      <w:color w:themeColor="accent4" w:themeShade="BF" w:val="5F497A"/>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la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left w:val="nil"/>
          <w:right w:val="nil"/>
          <w:insideH w:val="nil"/>
          <w:insideV w:val="nil"/>
        </w:tcBorders>
        <w:shd w:color="auto" w:fill="DFD8E8" w:themeFill="accent4" w:themeFillTint="3F" w:val="clear"/>
      </w:tcPr>
    </w:tblStylePr>
  </w:style>
  <w:style w:styleId="LightShading-Accent5" w:type="table">
    <w:name w:val="Light Shading Accent 5"/>
    <w:basedOn w:val="TableNormal"/>
    <w:uiPriority w:val="60"/>
    <w:rsid w:val="00FC693F"/>
    <w:pPr>
      <w:spacing w:after="0" w:line="240" w:lineRule="auto"/>
    </w:pPr>
    <w:rPr>
      <w:color w:themeColor="accent5" w:themeShade="BF" w:val="31849B"/>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la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left w:val="nil"/>
          <w:right w:val="nil"/>
          <w:insideH w:val="nil"/>
          <w:insideV w:val="nil"/>
        </w:tcBorders>
        <w:shd w:color="auto" w:fill="D2EAF1" w:themeFill="accent5" w:themeFillTint="3F" w:val="clear"/>
      </w:tcPr>
    </w:tblStylePr>
  </w:style>
  <w:style w:styleId="LightShading-Accent6" w:type="table">
    <w:name w:val="Light Shading Accent 6"/>
    <w:basedOn w:val="TableNormal"/>
    <w:uiPriority w:val="60"/>
    <w:rsid w:val="00FC693F"/>
    <w:pPr>
      <w:spacing w:after="0" w:line="240" w:lineRule="auto"/>
    </w:pPr>
    <w:rPr>
      <w:color w:themeColor="accent6" w:themeShade="BF" w:val="E36C0A"/>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la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left w:val="nil"/>
          <w:right w:val="nil"/>
          <w:insideH w:val="nil"/>
          <w:insideV w:val="nil"/>
        </w:tcBorders>
        <w:shd w:color="auto" w:fill="FDE4D0" w:themeFill="accent6" w:themeFillTint="3F" w:val="clear"/>
      </w:tcPr>
    </w:tblStylePr>
  </w:style>
  <w:style w:styleId="LightList" w:type="table">
    <w:name w:val="Light List"/>
    <w:basedOn w:val="TableNormal"/>
    <w:uiPriority w:val="61"/>
    <w:rsid w:val="00FC693F"/>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000000" w:themeFill="text1" w:val="clear"/>
      </w:tcPr>
    </w:tblStylePr>
    <w:tblStylePr w:type="lastRow">
      <w:pPr>
        <w:spacing w:after="0" w:before="0" w:line="240" w:lineRule="auto"/>
      </w:pPr>
      <w:rPr>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bCs/>
      </w:rPr>
    </w:tblStylePr>
    <w:tblStylePr w:type="lastCol">
      <w:rPr>
        <w:b/>
        <w:bCs/>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styleId="LightList-Accent1" w:type="table">
    <w:name w:val="Light List Accent 1"/>
    <w:basedOn w:val="TableNormal"/>
    <w:uiPriority w:val="61"/>
    <w:rsid w:val="00FC693F"/>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F81BD" w:themeFill="accent1" w:val="clear"/>
      </w:tcPr>
    </w:tblStylePr>
    <w:tblStylePr w:type="lastRow">
      <w:pPr>
        <w:spacing w:after="0" w:before="0" w:line="240" w:lineRule="auto"/>
      </w:pPr>
      <w:rPr>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bCs/>
      </w:rPr>
    </w:tblStylePr>
    <w:tblStylePr w:type="lastCol">
      <w:rPr>
        <w:b/>
        <w:bCs/>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styleId="LightList-Accent2" w:type="table">
    <w:name w:val="Light List Accent 2"/>
    <w:basedOn w:val="TableNormal"/>
    <w:uiPriority w:val="61"/>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C0504D" w:themeFill="accent2" w:val="clear"/>
      </w:tcPr>
    </w:tblStylePr>
    <w:tblStylePr w:type="lastRow">
      <w:pPr>
        <w:spacing w:after="0" w:before="0" w:line="240" w:lineRule="auto"/>
      </w:pPr>
      <w:rPr>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bCs/>
      </w:rPr>
    </w:tblStylePr>
    <w:tblStylePr w:type="lastCol">
      <w:rPr>
        <w:b/>
        <w:bCs/>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styleId="LightList-Accent3" w:type="table">
    <w:name w:val="Light List Accent 3"/>
    <w:basedOn w:val="TableNormal"/>
    <w:uiPriority w:val="61"/>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9BBB59" w:themeFill="accent3" w:val="clear"/>
      </w:tcPr>
    </w:tblStylePr>
    <w:tblStylePr w:type="lastRow">
      <w:pPr>
        <w:spacing w:after="0" w:before="0" w:line="240" w:lineRule="auto"/>
      </w:pPr>
      <w:rPr>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bCs/>
      </w:rPr>
    </w:tblStylePr>
    <w:tblStylePr w:type="lastCol">
      <w:rPr>
        <w:b/>
        <w:bCs/>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styleId="LightList-Accent4" w:type="table">
    <w:name w:val="Light List Accent 4"/>
    <w:basedOn w:val="TableNormal"/>
    <w:uiPriority w:val="61"/>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8064A2" w:themeFill="accent4" w:val="clear"/>
      </w:tcPr>
    </w:tblStylePr>
    <w:tblStylePr w:type="lastRow">
      <w:pPr>
        <w:spacing w:after="0" w:before="0" w:line="240" w:lineRule="auto"/>
      </w:pPr>
      <w:rPr>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bCs/>
      </w:rPr>
    </w:tblStylePr>
    <w:tblStylePr w:type="lastCol">
      <w:rPr>
        <w:b/>
        <w:bCs/>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styleId="LightList-Accent5" w:type="table">
    <w:name w:val="Light List Accent 5"/>
    <w:basedOn w:val="TableNormal"/>
    <w:uiPriority w:val="61"/>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BACC6" w:themeFill="accent5" w:val="clear"/>
      </w:tcPr>
    </w:tblStylePr>
    <w:tblStylePr w:type="lastRow">
      <w:pPr>
        <w:spacing w:after="0" w:before="0" w:line="240" w:lineRule="auto"/>
      </w:pPr>
      <w:rPr>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bCs/>
      </w:rPr>
    </w:tblStylePr>
    <w:tblStylePr w:type="lastCol">
      <w:rPr>
        <w:b/>
        <w:bCs/>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styleId="LightList-Accent6" w:type="table">
    <w:name w:val="Light List Accent 6"/>
    <w:basedOn w:val="TableNormal"/>
    <w:uiPriority w:val="61"/>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F79646" w:themeFill="accent6" w:val="clear"/>
      </w:tcPr>
    </w:tblStylePr>
    <w:tblStylePr w:type="lastRow">
      <w:pPr>
        <w:spacing w:after="0" w:before="0" w:line="240" w:lineRule="auto"/>
      </w:pPr>
      <w:rPr>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bCs/>
      </w:rPr>
    </w:tblStylePr>
    <w:tblStylePr w:type="lastCol">
      <w:rPr>
        <w:b/>
        <w:bCs/>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styleId="LightGrid" w:type="table">
    <w:name w:val="Light Grid"/>
    <w:basedOn w:val="TableNormal"/>
    <w:uiPriority w:val="62"/>
    <w:rsid w:val="00CB0664"/>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val="nil"/>
          <w:insideV w:color="000000" w:space="0" w:sz="8" w:themeColor="tex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styleId="LightGrid-Accent1" w:type="table">
    <w:name w:val="Light Grid Accent 1"/>
    <w:basedOn w:val="TableNormal"/>
    <w:uiPriority w:val="62"/>
    <w:rsid w:val="00CB0664"/>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val="nil"/>
          <w:insideV w:color="4F81BD" w:space="0" w:sz="8" w:themeColor="accen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styleId="LightGrid-Accent2" w:type="table">
    <w:name w:val="Light Grid Accent 2"/>
    <w:basedOn w:val="TableNormal"/>
    <w:uiPriority w:val="62"/>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val="nil"/>
          <w:insideV w:color="C0504D" w:space="0" w:sz="8" w:themeColor="accent2"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styleId="LightGrid-Accent3" w:type="table">
    <w:name w:val="Light Grid Accent 3"/>
    <w:basedOn w:val="TableNormal"/>
    <w:uiPriority w:val="62"/>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val="nil"/>
          <w:insideV w:color="9BBB59" w:space="0" w:sz="8" w:themeColor="accent3"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styleId="LightGrid-Accent4" w:type="table">
    <w:name w:val="Light Grid Accent 4"/>
    <w:basedOn w:val="TableNormal"/>
    <w:uiPriority w:val="62"/>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val="nil"/>
          <w:insideV w:color="8064A2" w:space="0" w:sz="8" w:themeColor="accent4"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styleId="LightGrid-Accent5" w:type="table">
    <w:name w:val="Light Grid Accent 5"/>
    <w:basedOn w:val="TableNormal"/>
    <w:uiPriority w:val="62"/>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val="nil"/>
          <w:insideV w:color="4BACC6" w:space="0" w:sz="8" w:themeColor="accent5"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styleId="LightGrid-Accent6" w:type="table">
    <w:name w:val="Light Grid Accent 6"/>
    <w:basedOn w:val="TableNormal"/>
    <w:uiPriority w:val="62"/>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val="nil"/>
          <w:insideV w:color="F79646" w:space="0" w:sz="8" w:themeColor="accent6"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styleId="MediumShading1" w:type="table">
    <w:name w:val="Medium Shading 1"/>
    <w:basedOn w:val="TableNormal"/>
    <w:uiPriority w:val="63"/>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val="nil"/>
          <w:insideV w:val="nil"/>
        </w:tcBorders>
        <w:shd w:color="auto" w:fill="000000" w:themeFill="text1" w:val="clear"/>
      </w:tcPr>
    </w:tblStylePr>
    <w:tblStylePr w:type="lastRow">
      <w:pPr>
        <w:spacing w:after="0" w:before="0" w:line="240" w:lineRule="auto"/>
      </w:pPr>
      <w:rPr>
        <w:b/>
        <w:bCs/>
      </w:rPr>
      <w:tblPr/>
      <w:tcPr>
        <w:tcBorders>
          <w:top w:color="404040" w:space="0" w:sz="6" w:themeColor="text1" w:themeTint="BF" w:val="double"/>
          <w:left w:color="404040" w:space="0" w:sz="8" w:themeColor="text1" w:themeTint="BF" w:val="single"/>
          <w:bottom w:color="404040" w:space="0" w:sz="8" w:themeColor="text1" w:themeTint="BF" w:val="single"/>
          <w:right w:color="404040" w:space="0" w:sz="8" w:themeColor="text1" w:themeTint="BF" w:val="single"/>
          <w:insideH w:val="nil"/>
          <w:insideV w:val="nil"/>
        </w:tcBorders>
      </w:tcPr>
    </w:tblStylePr>
    <w:tblStylePr w:type="firstCol">
      <w:rPr>
        <w:b/>
        <w:bCs/>
      </w:rPr>
    </w:tblStylePr>
    <w:tblStylePr w:type="lastCol">
      <w:rPr>
        <w:b/>
        <w:bCs/>
      </w:rPr>
    </w:tblStylePr>
    <w:tblStylePr w:type="band1Vert">
      <w:tblPr/>
      <w:tcPr>
        <w:shd w:color="auto" w:fill="C0C0C0" w:themeFill="text1" w:themeFillTint="3F" w:val="clear"/>
      </w:tcPr>
    </w:tblStylePr>
    <w:tblStylePr w:type="band1Horz">
      <w:tblPr/>
      <w:tcPr>
        <w:tcBorders>
          <w:insideH w:val="nil"/>
          <w:insideV w:val="nil"/>
        </w:tcBorders>
        <w:shd w:color="auto" w:fill="C0C0C0" w:themeFill="text1" w:themeFillTint="3F" w:val="clear"/>
      </w:tcPr>
    </w:tblStylePr>
    <w:tblStylePr w:type="band2Horz">
      <w:tblPr/>
      <w:tcPr>
        <w:tcBorders>
          <w:insideH w:val="nil"/>
          <w:insideV w:val="nil"/>
        </w:tcBorders>
      </w:tcPr>
    </w:tblStylePr>
  </w:style>
  <w:style w:styleId="MediumShading1-Accent1" w:type="table">
    <w:name w:val="Medium Shading 1 Accent 1"/>
    <w:basedOn w:val="TableNormal"/>
    <w:uiPriority w:val="63"/>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val="nil"/>
          <w:insideV w:val="nil"/>
        </w:tcBorders>
        <w:shd w:color="auto" w:fill="4F81BD" w:themeFill="accent1" w:val="clear"/>
      </w:tcPr>
    </w:tblStylePr>
    <w:tblStylePr w:type="lastRow">
      <w:pPr>
        <w:spacing w:after="0" w:before="0" w:line="240" w:lineRule="auto"/>
      </w:pPr>
      <w:rPr>
        <w:b/>
        <w:bCs/>
      </w:rPr>
      <w:tblPr/>
      <w:tcPr>
        <w:tcBorders>
          <w:top w:color="7BA0CD" w:space="0" w:sz="6" w:themeColor="accent1" w:themeTint="BF" w:val="double"/>
          <w:left w:color="7BA0CD" w:space="0" w:sz="8" w:themeColor="accent1" w:themeTint="BF" w:val="single"/>
          <w:bottom w:color="7BA0CD" w:space="0" w:sz="8" w:themeColor="accent1" w:themeTint="BF" w:val="single"/>
          <w:right w:color="7BA0CD" w:space="0" w:sz="8" w:themeColor="accent1" w:themeTint="BF" w:val="single"/>
          <w:insideH w:val="nil"/>
          <w:insideV w:val="nil"/>
        </w:tcBorders>
      </w:tcPr>
    </w:tblStylePr>
    <w:tblStylePr w:type="firstCol">
      <w:rPr>
        <w:b/>
        <w:bCs/>
      </w:rPr>
    </w:tblStylePr>
    <w:tblStylePr w:type="lastCol">
      <w:rPr>
        <w:b/>
        <w:bCs/>
      </w:rPr>
    </w:tblStylePr>
    <w:tblStylePr w:type="band1Vert">
      <w:tblPr/>
      <w:tcPr>
        <w:shd w:color="auto" w:fill="D3DFEE" w:themeFill="accent1" w:themeFillTint="3F" w:val="clear"/>
      </w:tcPr>
    </w:tblStylePr>
    <w:tblStylePr w:type="band1Horz">
      <w:tblPr/>
      <w:tcPr>
        <w:tcBorders>
          <w:insideH w:val="nil"/>
          <w:insideV w:val="nil"/>
        </w:tcBorders>
        <w:shd w:color="auto" w:fill="D3DFEE" w:themeFill="accent1" w:themeFillTint="3F" w:val="clear"/>
      </w:tcPr>
    </w:tblStylePr>
    <w:tblStylePr w:type="band2Horz">
      <w:tblPr/>
      <w:tcPr>
        <w:tcBorders>
          <w:insideH w:val="nil"/>
          <w:insideV w:val="nil"/>
        </w:tcBorders>
      </w:tcPr>
    </w:tblStylePr>
  </w:style>
  <w:style w:styleId="MediumShading1-Accent2" w:type="table">
    <w:name w:val="Medium Shading 1 Accent 2"/>
    <w:basedOn w:val="TableNormal"/>
    <w:uiPriority w:val="63"/>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val="nil"/>
          <w:insideV w:val="nil"/>
        </w:tcBorders>
        <w:shd w:color="auto" w:fill="C0504D" w:themeFill="accent2" w:val="clear"/>
      </w:tcPr>
    </w:tblStylePr>
    <w:tblStylePr w:type="lastRow">
      <w:pPr>
        <w:spacing w:after="0" w:before="0" w:line="240" w:lineRule="auto"/>
      </w:pPr>
      <w:rPr>
        <w:b/>
        <w:bCs/>
      </w:rPr>
      <w:tblPr/>
      <w:tcPr>
        <w:tcBorders>
          <w:top w:color="CF7B79" w:space="0" w:sz="6" w:themeColor="accent2" w:themeTint="BF" w:val="double"/>
          <w:left w:color="CF7B79" w:space="0" w:sz="8" w:themeColor="accent2" w:themeTint="BF" w:val="single"/>
          <w:bottom w:color="CF7B79" w:space="0" w:sz="8" w:themeColor="accent2" w:themeTint="BF" w:val="single"/>
          <w:right w:color="CF7B79" w:space="0" w:sz="8" w:themeColor="accent2" w:themeTint="BF" w:val="single"/>
          <w:insideH w:val="nil"/>
          <w:insideV w:val="nil"/>
        </w:tcBorders>
      </w:tcPr>
    </w:tblStylePr>
    <w:tblStylePr w:type="firstCol">
      <w:rPr>
        <w:b/>
        <w:bCs/>
      </w:rPr>
    </w:tblStylePr>
    <w:tblStylePr w:type="lastCol">
      <w:rPr>
        <w:b/>
        <w:bCs/>
      </w:rPr>
    </w:tblStylePr>
    <w:tblStylePr w:type="band1Vert">
      <w:tblPr/>
      <w:tcPr>
        <w:shd w:color="auto" w:fill="EFD3D2" w:themeFill="accent2" w:themeFillTint="3F" w:val="clear"/>
      </w:tcPr>
    </w:tblStylePr>
    <w:tblStylePr w:type="band1Horz">
      <w:tblPr/>
      <w:tcPr>
        <w:tcBorders>
          <w:insideH w:val="nil"/>
          <w:insideV w:val="nil"/>
        </w:tcBorders>
        <w:shd w:color="auto" w:fill="EFD3D2" w:themeFill="accent2" w:themeFillTint="3F" w:val="clear"/>
      </w:tcPr>
    </w:tblStylePr>
    <w:tblStylePr w:type="band2Horz">
      <w:tblPr/>
      <w:tcPr>
        <w:tcBorders>
          <w:insideH w:val="nil"/>
          <w:insideV w:val="nil"/>
        </w:tcBorders>
      </w:tcPr>
    </w:tblStylePr>
  </w:style>
  <w:style w:styleId="MediumShading1-Accent3" w:type="table">
    <w:name w:val="Medium Shading 1 Accent 3"/>
    <w:basedOn w:val="TableNormal"/>
    <w:uiPriority w:val="63"/>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val="nil"/>
          <w:insideV w:val="nil"/>
        </w:tcBorders>
        <w:shd w:color="auto" w:fill="9BBB59" w:themeFill="accent3" w:val="clear"/>
      </w:tcPr>
    </w:tblStylePr>
    <w:tblStylePr w:type="lastRow">
      <w:pPr>
        <w:spacing w:after="0" w:before="0" w:line="240" w:lineRule="auto"/>
      </w:pPr>
      <w:rPr>
        <w:b/>
        <w:bCs/>
      </w:rPr>
      <w:tblPr/>
      <w:tcPr>
        <w:tcBorders>
          <w:top w:color="B3CC82" w:space="0" w:sz="6" w:themeColor="accent3" w:themeTint="BF" w:val="double"/>
          <w:left w:color="B3CC82" w:space="0" w:sz="8" w:themeColor="accent3" w:themeTint="BF" w:val="single"/>
          <w:bottom w:color="B3CC82" w:space="0" w:sz="8" w:themeColor="accent3" w:themeTint="BF" w:val="single"/>
          <w:right w:color="B3CC82" w:space="0" w:sz="8" w:themeColor="accent3" w:themeTint="BF" w:val="single"/>
          <w:insideH w:val="nil"/>
          <w:insideV w:val="nil"/>
        </w:tcBorders>
      </w:tcPr>
    </w:tblStylePr>
    <w:tblStylePr w:type="firstCol">
      <w:rPr>
        <w:b/>
        <w:bCs/>
      </w:rPr>
    </w:tblStylePr>
    <w:tblStylePr w:type="lastCol">
      <w:rPr>
        <w:b/>
        <w:bCs/>
      </w:rPr>
    </w:tblStylePr>
    <w:tblStylePr w:type="band1Vert">
      <w:tblPr/>
      <w:tcPr>
        <w:shd w:color="auto" w:fill="E6EED5" w:themeFill="accent3" w:themeFillTint="3F" w:val="clear"/>
      </w:tcPr>
    </w:tblStylePr>
    <w:tblStylePr w:type="band1Horz">
      <w:tblPr/>
      <w:tcPr>
        <w:tcBorders>
          <w:insideH w:val="nil"/>
          <w:insideV w:val="nil"/>
        </w:tcBorders>
        <w:shd w:color="auto" w:fill="E6EED5" w:themeFill="accent3" w:themeFillTint="3F" w:val="clear"/>
      </w:tcPr>
    </w:tblStylePr>
    <w:tblStylePr w:type="band2Horz">
      <w:tblPr/>
      <w:tcPr>
        <w:tcBorders>
          <w:insideH w:val="nil"/>
          <w:insideV w:val="nil"/>
        </w:tcBorders>
      </w:tcPr>
    </w:tblStylePr>
  </w:style>
  <w:style w:styleId="MediumShading1-Accent4" w:type="table">
    <w:name w:val="Medium Shading 1 Accent 4"/>
    <w:basedOn w:val="TableNormal"/>
    <w:uiPriority w:val="63"/>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val="nil"/>
          <w:insideV w:val="nil"/>
        </w:tcBorders>
        <w:shd w:color="auto" w:fill="8064A2" w:themeFill="accent4" w:val="clear"/>
      </w:tcPr>
    </w:tblStylePr>
    <w:tblStylePr w:type="lastRow">
      <w:pPr>
        <w:spacing w:after="0" w:before="0" w:line="240" w:lineRule="auto"/>
      </w:pPr>
      <w:rPr>
        <w:b/>
        <w:bCs/>
      </w:rPr>
      <w:tblPr/>
      <w:tcPr>
        <w:tcBorders>
          <w:top w:color="9F8AB9" w:space="0" w:sz="6" w:themeColor="accent4" w:themeTint="BF" w:val="double"/>
          <w:left w:color="9F8AB9" w:space="0" w:sz="8" w:themeColor="accent4" w:themeTint="BF" w:val="single"/>
          <w:bottom w:color="9F8AB9" w:space="0" w:sz="8" w:themeColor="accent4" w:themeTint="BF" w:val="single"/>
          <w:right w:color="9F8AB9" w:space="0" w:sz="8" w:themeColor="accent4" w:themeTint="BF" w:val="single"/>
          <w:insideH w:val="nil"/>
          <w:insideV w:val="nil"/>
        </w:tcBorders>
      </w:tcPr>
    </w:tblStylePr>
    <w:tblStylePr w:type="firstCol">
      <w:rPr>
        <w:b/>
        <w:bCs/>
      </w:rPr>
    </w:tblStylePr>
    <w:tblStylePr w:type="lastCol">
      <w:rPr>
        <w:b/>
        <w:bCs/>
      </w:rPr>
    </w:tblStylePr>
    <w:tblStylePr w:type="band1Vert">
      <w:tblPr/>
      <w:tcPr>
        <w:shd w:color="auto" w:fill="DFD8E8" w:themeFill="accent4" w:themeFillTint="3F" w:val="clear"/>
      </w:tcPr>
    </w:tblStylePr>
    <w:tblStylePr w:type="band1Horz">
      <w:tblPr/>
      <w:tcPr>
        <w:tcBorders>
          <w:insideH w:val="nil"/>
          <w:insideV w:val="nil"/>
        </w:tcBorders>
        <w:shd w:color="auto" w:fill="DFD8E8" w:themeFill="accent4" w:themeFillTint="3F" w:val="clear"/>
      </w:tcPr>
    </w:tblStylePr>
    <w:tblStylePr w:type="band2Horz">
      <w:tblPr/>
      <w:tcPr>
        <w:tcBorders>
          <w:insideH w:val="nil"/>
          <w:insideV w:val="nil"/>
        </w:tcBorders>
      </w:tcPr>
    </w:tblStylePr>
  </w:style>
  <w:style w:styleId="MediumShading1-Accent5" w:type="table">
    <w:name w:val="Medium Shading 1 Accent 5"/>
    <w:basedOn w:val="TableNormal"/>
    <w:uiPriority w:val="63"/>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val="nil"/>
          <w:insideV w:val="nil"/>
        </w:tcBorders>
        <w:shd w:color="auto" w:fill="4BACC6" w:themeFill="accent5" w:val="clear"/>
      </w:tcPr>
    </w:tblStylePr>
    <w:tblStylePr w:type="lastRow">
      <w:pPr>
        <w:spacing w:after="0" w:before="0" w:line="240" w:lineRule="auto"/>
      </w:pPr>
      <w:rPr>
        <w:b/>
        <w:bCs/>
      </w:rPr>
      <w:tblPr/>
      <w:tcPr>
        <w:tcBorders>
          <w:top w:color="78C0D4" w:space="0" w:sz="6" w:themeColor="accent5" w:themeTint="BF" w:val="double"/>
          <w:left w:color="78C0D4" w:space="0" w:sz="8" w:themeColor="accent5" w:themeTint="BF" w:val="single"/>
          <w:bottom w:color="78C0D4" w:space="0" w:sz="8" w:themeColor="accent5" w:themeTint="BF" w:val="single"/>
          <w:right w:color="78C0D4" w:space="0" w:sz="8" w:themeColor="accent5" w:themeTint="BF" w:val="single"/>
          <w:insideH w:val="nil"/>
          <w:insideV w:val="nil"/>
        </w:tcBorders>
      </w:tcPr>
    </w:tblStylePr>
    <w:tblStylePr w:type="firstCol">
      <w:rPr>
        <w:b/>
        <w:bCs/>
      </w:rPr>
    </w:tblStylePr>
    <w:tblStylePr w:type="lastCol">
      <w:rPr>
        <w:b/>
        <w:bCs/>
      </w:rPr>
    </w:tblStylePr>
    <w:tblStylePr w:type="band1Vert">
      <w:tblPr/>
      <w:tcPr>
        <w:shd w:color="auto" w:fill="D2EAF1" w:themeFill="accent5" w:themeFillTint="3F" w:val="clear"/>
      </w:tcPr>
    </w:tblStylePr>
    <w:tblStylePr w:type="band1Horz">
      <w:tblPr/>
      <w:tcPr>
        <w:tcBorders>
          <w:insideH w:val="nil"/>
          <w:insideV w:val="nil"/>
        </w:tcBorders>
        <w:shd w:color="auto" w:fill="D2EAF1" w:themeFill="accent5" w:themeFillTint="3F" w:val="clear"/>
      </w:tcPr>
    </w:tblStylePr>
    <w:tblStylePr w:type="band2Horz">
      <w:tblPr/>
      <w:tcPr>
        <w:tcBorders>
          <w:insideH w:val="nil"/>
          <w:insideV w:val="nil"/>
        </w:tcBorders>
      </w:tcPr>
    </w:tblStylePr>
  </w:style>
  <w:style w:styleId="MediumShading1-Accent6" w:type="table">
    <w:name w:val="Medium Shading 1 Accent 6"/>
    <w:basedOn w:val="TableNormal"/>
    <w:uiPriority w:val="63"/>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val="nil"/>
          <w:insideV w:val="nil"/>
        </w:tcBorders>
        <w:shd w:color="auto" w:fill="F79646" w:themeFill="accent6" w:val="clear"/>
      </w:tcPr>
    </w:tblStylePr>
    <w:tblStylePr w:type="lastRow">
      <w:pPr>
        <w:spacing w:after="0" w:before="0" w:line="240" w:lineRule="auto"/>
      </w:pPr>
      <w:rPr>
        <w:b/>
        <w:bCs/>
      </w:rPr>
      <w:tblPr/>
      <w:tcPr>
        <w:tcBorders>
          <w:top w:color="F9B074" w:space="0" w:sz="6" w:themeColor="accent6" w:themeTint="BF" w:val="double"/>
          <w:left w:color="F9B074" w:space="0" w:sz="8" w:themeColor="accent6" w:themeTint="BF" w:val="single"/>
          <w:bottom w:color="F9B074" w:space="0" w:sz="8" w:themeColor="accent6" w:themeTint="BF" w:val="single"/>
          <w:right w:color="F9B074" w:space="0" w:sz="8" w:themeColor="accent6" w:themeTint="BF" w:val="single"/>
          <w:insideH w:val="nil"/>
          <w:insideV w:val="nil"/>
        </w:tcBorders>
      </w:tcPr>
    </w:tblStylePr>
    <w:tblStylePr w:type="firstCol">
      <w:rPr>
        <w:b/>
        <w:bCs/>
      </w:rPr>
    </w:tblStylePr>
    <w:tblStylePr w:type="lastCol">
      <w:rPr>
        <w:b/>
        <w:bCs/>
      </w:rPr>
    </w:tblStylePr>
    <w:tblStylePr w:type="band1Vert">
      <w:tblPr/>
      <w:tcPr>
        <w:shd w:color="auto" w:fill="FDE4D0" w:themeFill="accent6" w:themeFillTint="3F" w:val="clear"/>
      </w:tcPr>
    </w:tblStylePr>
    <w:tblStylePr w:type="band1Horz">
      <w:tblPr/>
      <w:tcPr>
        <w:tcBorders>
          <w:insideH w:val="nil"/>
          <w:insideV w:val="nil"/>
        </w:tcBorders>
        <w:shd w:color="auto" w:fill="FDE4D0" w:themeFill="accent6" w:themeFillTint="3F" w:val="clear"/>
      </w:tcPr>
    </w:tblStylePr>
    <w:tblStylePr w:type="band2Horz">
      <w:tblPr/>
      <w:tcPr>
        <w:tcBorders>
          <w:insideH w:val="nil"/>
          <w:insideV w:val="nil"/>
        </w:tcBorders>
      </w:tcPr>
    </w:tblStylePr>
  </w:style>
  <w:style w:styleId="MediumShading2" w:type="table">
    <w:name w:val="Medium Shading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000000" w:themeFill="tex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000000" w:themeFill="text1" w:val="clear"/>
      </w:tcPr>
    </w:tblStylePr>
    <w:tblStylePr w:type="lastCol">
      <w:rPr>
        <w:b/>
        <w:bCs/>
        <w:color w:themeColor="background1" w:val="FFFFFF"/>
      </w:rPr>
      <w:tblPr/>
      <w:tcPr>
        <w:tcBorders>
          <w:left w:val="nil"/>
          <w:right w:val="nil"/>
          <w:insideH w:val="nil"/>
          <w:insideV w:val="nil"/>
        </w:tcBorders>
        <w:shd w:color="auto" w:fill="000000" w:themeFill="tex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1" w:type="table">
    <w:name w:val="Medium Shading 2 Accent 1"/>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F81BD" w:themeFill="accen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F81BD" w:themeFill="accent1" w:val="clear"/>
      </w:tcPr>
    </w:tblStylePr>
    <w:tblStylePr w:type="lastCol">
      <w:rPr>
        <w:b/>
        <w:bCs/>
        <w:color w:themeColor="background1" w:val="FFFFFF"/>
      </w:rPr>
      <w:tblPr/>
      <w:tcPr>
        <w:tcBorders>
          <w:left w:val="nil"/>
          <w:right w:val="nil"/>
          <w:insideH w:val="nil"/>
          <w:insideV w:val="nil"/>
        </w:tcBorders>
        <w:shd w:color="auto" w:fill="4F81BD" w:themeFill="accen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2" w:type="table">
    <w:name w:val="Medium Shading 2 Accent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C0504D" w:themeFill="accent2"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C0504D" w:themeFill="accent2" w:val="clear"/>
      </w:tcPr>
    </w:tblStylePr>
    <w:tblStylePr w:type="lastCol">
      <w:rPr>
        <w:b/>
        <w:bCs/>
        <w:color w:themeColor="background1" w:val="FFFFFF"/>
      </w:rPr>
      <w:tblPr/>
      <w:tcPr>
        <w:tcBorders>
          <w:left w:val="nil"/>
          <w:right w:val="nil"/>
          <w:insideH w:val="nil"/>
          <w:insideV w:val="nil"/>
        </w:tcBorders>
        <w:shd w:color="auto" w:fill="C0504D" w:themeFill="accent2"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3" w:type="table">
    <w:name w:val="Medium Shading 2 Accent 3"/>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9BBB59" w:themeFill="accent3"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9BBB59" w:themeFill="accent3" w:val="clear"/>
      </w:tcPr>
    </w:tblStylePr>
    <w:tblStylePr w:type="lastCol">
      <w:rPr>
        <w:b/>
        <w:bCs/>
        <w:color w:themeColor="background1" w:val="FFFFFF"/>
      </w:rPr>
      <w:tblPr/>
      <w:tcPr>
        <w:tcBorders>
          <w:left w:val="nil"/>
          <w:right w:val="nil"/>
          <w:insideH w:val="nil"/>
          <w:insideV w:val="nil"/>
        </w:tcBorders>
        <w:shd w:color="auto" w:fill="9BBB59" w:themeFill="accent3"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4" w:type="table">
    <w:name w:val="Medium Shading 2 Accent 4"/>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8064A2" w:themeFill="accent4"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8064A2" w:themeFill="accent4" w:val="clear"/>
      </w:tcPr>
    </w:tblStylePr>
    <w:tblStylePr w:type="lastCol">
      <w:rPr>
        <w:b/>
        <w:bCs/>
        <w:color w:themeColor="background1" w:val="FFFFFF"/>
      </w:rPr>
      <w:tblPr/>
      <w:tcPr>
        <w:tcBorders>
          <w:left w:val="nil"/>
          <w:right w:val="nil"/>
          <w:insideH w:val="nil"/>
          <w:insideV w:val="nil"/>
        </w:tcBorders>
        <w:shd w:color="auto" w:fill="8064A2" w:themeFill="accent4"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5" w:type="table">
    <w:name w:val="Medium Shading 2 Accent 5"/>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BACC6" w:themeFill="accent5"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BACC6" w:themeFill="accent5" w:val="clear"/>
      </w:tcPr>
    </w:tblStylePr>
    <w:tblStylePr w:type="lastCol">
      <w:rPr>
        <w:b/>
        <w:bCs/>
        <w:color w:themeColor="background1" w:val="FFFFFF"/>
      </w:rPr>
      <w:tblPr/>
      <w:tcPr>
        <w:tcBorders>
          <w:left w:val="nil"/>
          <w:right w:val="nil"/>
          <w:insideH w:val="nil"/>
          <w:insideV w:val="nil"/>
        </w:tcBorders>
        <w:shd w:color="auto" w:fill="4BACC6" w:themeFill="accent5"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6" w:type="table">
    <w:name w:val="Medium Shading 2 Accent 6"/>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F79646" w:themeFill="accent6"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F79646" w:themeFill="accent6" w:val="clear"/>
      </w:tcPr>
    </w:tblStylePr>
    <w:tblStylePr w:type="lastCol">
      <w:rPr>
        <w:b/>
        <w:bCs/>
        <w:color w:themeColor="background1" w:val="FFFFFF"/>
      </w:rPr>
      <w:tblPr/>
      <w:tcPr>
        <w:tcBorders>
          <w:left w:val="nil"/>
          <w:right w:val="nil"/>
          <w:insideH w:val="nil"/>
          <w:insideV w:val="nil"/>
        </w:tcBorders>
        <w:shd w:color="auto" w:fill="F79646" w:themeFill="accent6"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List1" w:type="table">
    <w:name w:val="Medium List 1"/>
    <w:basedOn w:val="TableNormal"/>
    <w:uiPriority w:val="65"/>
    <w:rsid w:val="00CB0664"/>
    <w:pPr>
      <w:spacing w:after="0" w:line="240" w:lineRule="auto"/>
    </w:pPr>
    <w:rPr>
      <w:color w:themeColor="text1"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000000" w:space="0" w:sz="8" w:themeColor="text1" w:val="single"/>
        </w:tcBorders>
      </w:tcPr>
    </w:tblStylePr>
    <w:tblStylePr w:type="lastRow">
      <w:rPr>
        <w:b/>
        <w:bCs/>
        <w:color w:themeColor="text2" w:val="1F497D"/>
      </w:rPr>
      <w:tblPr/>
      <w:tcPr>
        <w:tcBorders>
          <w:top w:color="000000" w:space="0" w:sz="8" w:themeColor="text1" w:val="single"/>
          <w:bottom w:color="000000" w:space="0" w:sz="8" w:themeColor="text1" w:val="single"/>
        </w:tcBorders>
      </w:tcPr>
    </w:tblStylePr>
    <w:tblStylePr w:type="firstCol">
      <w:rPr>
        <w:b/>
        <w:bCs/>
      </w:rPr>
    </w:tblStylePr>
    <w:tblStylePr w:type="lastCol">
      <w:rPr>
        <w:b/>
        <w:bCs/>
      </w:rPr>
      <w:tblPr/>
      <w:tcPr>
        <w:tcBorders>
          <w:top w:color="000000" w:space="0" w:sz="8" w:themeColor="text1" w:val="single"/>
          <w:bottom w:color="000000" w:space="0" w:sz="8" w:themeColor="text1" w:val="single"/>
        </w:tcBorders>
      </w:tcPr>
    </w:tblStylePr>
    <w:tblStylePr w:type="band1Vert">
      <w:tblPr/>
      <w:tcPr>
        <w:shd w:color="auto" w:fill="C0C0C0" w:themeFill="text1" w:themeFillTint="3F" w:val="clear"/>
      </w:tcPr>
    </w:tblStylePr>
    <w:tblStylePr w:type="band1Horz">
      <w:tblPr/>
      <w:tcPr>
        <w:shd w:color="auto" w:fill="C0C0C0" w:themeFill="text1" w:themeFillTint="3F" w:val="clear"/>
      </w:tcPr>
    </w:tblStylePr>
  </w:style>
  <w:style w:styleId="MediumList1-Accent1" w:type="table">
    <w:name w:val="Medium List 1 Accent 1"/>
    <w:basedOn w:val="TableNormal"/>
    <w:uiPriority w:val="65"/>
    <w:rsid w:val="00CB0664"/>
    <w:pPr>
      <w:spacing w:after="0" w:line="240" w:lineRule="auto"/>
    </w:pPr>
    <w:rPr>
      <w:color w:themeColor="text1" w:val="000000"/>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F81BD" w:space="0" w:sz="8" w:themeColor="accent1" w:val="single"/>
        </w:tcBorders>
      </w:tcPr>
    </w:tblStylePr>
    <w:tblStylePr w:type="lastRow">
      <w:rPr>
        <w:b/>
        <w:bCs/>
        <w:color w:themeColor="text2" w:val="1F497D"/>
      </w:rPr>
      <w:tblPr/>
      <w:tcPr>
        <w:tcBorders>
          <w:top w:color="4F81BD" w:space="0" w:sz="8" w:themeColor="accent1" w:val="single"/>
          <w:bottom w:color="4F81BD" w:space="0" w:sz="8" w:themeColor="accent1" w:val="single"/>
        </w:tcBorders>
      </w:tcPr>
    </w:tblStylePr>
    <w:tblStylePr w:type="firstCol">
      <w:rPr>
        <w:b/>
        <w:bCs/>
      </w:rPr>
    </w:tblStylePr>
    <w:tblStylePr w:type="lastCol">
      <w:rPr>
        <w:b/>
        <w:bCs/>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3F" w:val="clear"/>
      </w:tcPr>
    </w:tblStylePr>
    <w:tblStylePr w:type="band1Horz">
      <w:tblPr/>
      <w:tcPr>
        <w:shd w:color="auto" w:fill="D3DFEE" w:themeFill="accent1" w:themeFillTint="3F" w:val="clear"/>
      </w:tcPr>
    </w:tblStylePr>
  </w:style>
  <w:style w:styleId="MediumList1-Accent2" w:type="table">
    <w:name w:val="Medium List 1 Accent 2"/>
    <w:basedOn w:val="TableNormal"/>
    <w:uiPriority w:val="65"/>
    <w:rsid w:val="00CB0664"/>
    <w:pPr>
      <w:spacing w:after="0" w:line="240" w:lineRule="auto"/>
    </w:pPr>
    <w:rPr>
      <w:color w:themeColor="text1" w:val="000000"/>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C0504D" w:space="0" w:sz="8" w:themeColor="accent2" w:val="single"/>
        </w:tcBorders>
      </w:tcPr>
    </w:tblStylePr>
    <w:tblStylePr w:type="lastRow">
      <w:rPr>
        <w:b/>
        <w:bCs/>
        <w:color w:themeColor="text2" w:val="1F497D"/>
      </w:rPr>
      <w:tblPr/>
      <w:tcPr>
        <w:tcBorders>
          <w:top w:color="C0504D" w:space="0" w:sz="8" w:themeColor="accent2" w:val="single"/>
          <w:bottom w:color="C0504D" w:space="0" w:sz="8" w:themeColor="accent2" w:val="single"/>
        </w:tcBorders>
      </w:tcPr>
    </w:tblStylePr>
    <w:tblStylePr w:type="firstCol">
      <w:rPr>
        <w:b/>
        <w:bCs/>
      </w:rPr>
    </w:tblStylePr>
    <w:tblStylePr w:type="lastCol">
      <w:rPr>
        <w:b/>
        <w:bCs/>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3F" w:val="clear"/>
      </w:tcPr>
    </w:tblStylePr>
    <w:tblStylePr w:type="band1Horz">
      <w:tblPr/>
      <w:tcPr>
        <w:shd w:color="auto" w:fill="EFD3D2" w:themeFill="accent2" w:themeFillTint="3F" w:val="clear"/>
      </w:tcPr>
    </w:tblStylePr>
  </w:style>
  <w:style w:styleId="MediumList1-Accent3" w:type="table">
    <w:name w:val="Medium List 1 Accent 3"/>
    <w:basedOn w:val="TableNormal"/>
    <w:uiPriority w:val="65"/>
    <w:rsid w:val="00CB0664"/>
    <w:pPr>
      <w:spacing w:after="0" w:line="240" w:lineRule="auto"/>
    </w:pPr>
    <w:rPr>
      <w:color w:themeColor="text1" w:val="000000"/>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9BBB59" w:space="0" w:sz="8" w:themeColor="accent3" w:val="single"/>
        </w:tcBorders>
      </w:tcPr>
    </w:tblStylePr>
    <w:tblStylePr w:type="lastRow">
      <w:rPr>
        <w:b/>
        <w:bCs/>
        <w:color w:themeColor="text2" w:val="1F497D"/>
      </w:rPr>
      <w:tblPr/>
      <w:tcPr>
        <w:tcBorders>
          <w:top w:color="9BBB59" w:space="0" w:sz="8" w:themeColor="accent3" w:val="single"/>
          <w:bottom w:color="9BBB59" w:space="0" w:sz="8" w:themeColor="accent3" w:val="single"/>
        </w:tcBorders>
      </w:tcPr>
    </w:tblStylePr>
    <w:tblStylePr w:type="firstCol">
      <w:rPr>
        <w:b/>
        <w:bCs/>
      </w:rPr>
    </w:tblStylePr>
    <w:tblStylePr w:type="lastCol">
      <w:rPr>
        <w:b/>
        <w:bCs/>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3F" w:val="clear"/>
      </w:tcPr>
    </w:tblStylePr>
    <w:tblStylePr w:type="band1Horz">
      <w:tblPr/>
      <w:tcPr>
        <w:shd w:color="auto" w:fill="E6EED5" w:themeFill="accent3" w:themeFillTint="3F" w:val="clear"/>
      </w:tcPr>
    </w:tblStylePr>
  </w:style>
  <w:style w:styleId="MediumList1-Accent4" w:type="table">
    <w:name w:val="Medium List 1 Accent 4"/>
    <w:basedOn w:val="TableNormal"/>
    <w:uiPriority w:val="65"/>
    <w:rsid w:val="00CB0664"/>
    <w:pPr>
      <w:spacing w:after="0" w:line="240" w:lineRule="auto"/>
    </w:pPr>
    <w:rPr>
      <w:color w:themeColor="text1" w:val="000000"/>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8064A2" w:space="0" w:sz="8" w:themeColor="accent4" w:val="single"/>
        </w:tcBorders>
      </w:tcPr>
    </w:tblStylePr>
    <w:tblStylePr w:type="lastRow">
      <w:rPr>
        <w:b/>
        <w:bCs/>
        <w:color w:themeColor="text2" w:val="1F497D"/>
      </w:rPr>
      <w:tblPr/>
      <w:tcPr>
        <w:tcBorders>
          <w:top w:color="8064A2" w:space="0" w:sz="8" w:themeColor="accent4" w:val="single"/>
          <w:bottom w:color="8064A2" w:space="0" w:sz="8" w:themeColor="accent4" w:val="single"/>
        </w:tcBorders>
      </w:tcPr>
    </w:tblStylePr>
    <w:tblStylePr w:type="firstCol">
      <w:rPr>
        <w:b/>
        <w:bCs/>
      </w:rPr>
    </w:tblStylePr>
    <w:tblStylePr w:type="lastCol">
      <w:rPr>
        <w:b/>
        <w:bCs/>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3F" w:val="clear"/>
      </w:tcPr>
    </w:tblStylePr>
    <w:tblStylePr w:type="band1Horz">
      <w:tblPr/>
      <w:tcPr>
        <w:shd w:color="auto" w:fill="DFD8E8" w:themeFill="accent4" w:themeFillTint="3F" w:val="clear"/>
      </w:tcPr>
    </w:tblStylePr>
  </w:style>
  <w:style w:styleId="MediumList1-Accent5" w:type="table">
    <w:name w:val="Medium List 1 Accent 5"/>
    <w:basedOn w:val="TableNormal"/>
    <w:uiPriority w:val="65"/>
    <w:rsid w:val="00CB0664"/>
    <w:pPr>
      <w:spacing w:after="0" w:line="240" w:lineRule="auto"/>
    </w:pPr>
    <w:rPr>
      <w:color w:themeColor="text1" w:val="000000"/>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BACC6" w:space="0" w:sz="8" w:themeColor="accent5" w:val="single"/>
        </w:tcBorders>
      </w:tcPr>
    </w:tblStylePr>
    <w:tblStylePr w:type="lastRow">
      <w:rPr>
        <w:b/>
        <w:bCs/>
        <w:color w:themeColor="text2" w:val="1F497D"/>
      </w:rPr>
      <w:tblPr/>
      <w:tcPr>
        <w:tcBorders>
          <w:top w:color="4BACC6" w:space="0" w:sz="8" w:themeColor="accent5" w:val="single"/>
          <w:bottom w:color="4BACC6" w:space="0" w:sz="8" w:themeColor="accent5" w:val="single"/>
        </w:tcBorders>
      </w:tcPr>
    </w:tblStylePr>
    <w:tblStylePr w:type="firstCol">
      <w:rPr>
        <w:b/>
        <w:bCs/>
      </w:rPr>
    </w:tblStylePr>
    <w:tblStylePr w:type="lastCol">
      <w:rPr>
        <w:b/>
        <w:bCs/>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3F" w:val="clear"/>
      </w:tcPr>
    </w:tblStylePr>
    <w:tblStylePr w:type="band1Horz">
      <w:tblPr/>
      <w:tcPr>
        <w:shd w:color="auto" w:fill="D2EAF1" w:themeFill="accent5" w:themeFillTint="3F" w:val="clear"/>
      </w:tcPr>
    </w:tblStylePr>
  </w:style>
  <w:style w:styleId="MediumList1-Accent6" w:type="table">
    <w:name w:val="Medium List 1 Accent 6"/>
    <w:basedOn w:val="TableNormal"/>
    <w:uiPriority w:val="65"/>
    <w:rsid w:val="00CB0664"/>
    <w:pPr>
      <w:spacing w:after="0" w:line="240" w:lineRule="auto"/>
    </w:pPr>
    <w:rPr>
      <w:color w:themeColor="text1" w:val="000000"/>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F79646" w:space="0" w:sz="8" w:themeColor="accent6" w:val="single"/>
        </w:tcBorders>
      </w:tcPr>
    </w:tblStylePr>
    <w:tblStylePr w:type="lastRow">
      <w:rPr>
        <w:b/>
        <w:bCs/>
        <w:color w:themeColor="text2" w:val="1F497D"/>
      </w:rPr>
      <w:tblPr/>
      <w:tcPr>
        <w:tcBorders>
          <w:top w:color="F79646" w:space="0" w:sz="8" w:themeColor="accent6" w:val="single"/>
          <w:bottom w:color="F79646" w:space="0" w:sz="8" w:themeColor="accent6" w:val="single"/>
        </w:tcBorders>
      </w:tcPr>
    </w:tblStylePr>
    <w:tblStylePr w:type="firstCol">
      <w:rPr>
        <w:b/>
        <w:bCs/>
      </w:rPr>
    </w:tblStylePr>
    <w:tblStylePr w:type="lastCol">
      <w:rPr>
        <w:b/>
        <w:bCs/>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3F" w:val="clear"/>
      </w:tcPr>
    </w:tblStylePr>
    <w:tblStylePr w:type="band1Horz">
      <w:tblPr/>
      <w:tcPr>
        <w:shd w:color="auto" w:fill="FDE4D0" w:themeFill="accent6" w:themeFillTint="3F" w:val="clear"/>
      </w:tcPr>
    </w:tblStylePr>
  </w:style>
  <w:style w:styleId="MediumList2" w:type="table">
    <w:name w:val="Medium Lis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rPr>
        <w:sz w:val="24"/>
        <w:szCs w:val="24"/>
      </w:rPr>
      <w:tblPr/>
      <w:tcPr>
        <w:tcBorders>
          <w:top w:val="nil"/>
          <w:left w:val="nil"/>
          <w:bottom w:color="000000" w:space="0" w:sz="24" w:themeColor="text1" w:val="single"/>
          <w:right w:val="nil"/>
          <w:insideH w:val="nil"/>
          <w:insideV w:val="nil"/>
        </w:tcBorders>
        <w:shd w:color="auto" w:fill="FFFFFF" w:themeFill="background1" w:val="clear"/>
      </w:tcPr>
    </w:tblStylePr>
    <w:tblStylePr w:type="lastRow">
      <w:tblPr/>
      <w:tcPr>
        <w:tcBorders>
          <w:top w:color="000000" w:space="0" w:sz="8" w:themeColor="tex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000000" w:space="0" w:sz="8" w:themeColor="text1" w:val="single"/>
          <w:insideH w:val="nil"/>
          <w:insideV w:val="nil"/>
        </w:tcBorders>
        <w:shd w:color="auto" w:fill="FFFFFF" w:themeFill="background1" w:val="clear"/>
      </w:tcPr>
    </w:tblStylePr>
    <w:tblStylePr w:type="lastCol">
      <w:tblPr/>
      <w:tcPr>
        <w:tcBorders>
          <w:top w:val="nil"/>
          <w:left w:color="000000" w:space="0" w:sz="8" w:themeColor="tex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top w:val="nil"/>
          <w:bottom w:val="nil"/>
          <w:insideH w:val="nil"/>
          <w:insideV w:val="nil"/>
        </w:tcBorders>
        <w:shd w:color="auto" w:fill="C0C0C0" w:themeFill="tex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1" w:type="table">
    <w:name w:val="Medium List 2 Accent 1"/>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rPr>
        <w:sz w:val="24"/>
        <w:szCs w:val="24"/>
      </w:rPr>
      <w:tblPr/>
      <w:tcPr>
        <w:tcBorders>
          <w:top w:val="nil"/>
          <w:left w:val="nil"/>
          <w:bottom w:color="4F81BD" w:space="0" w:sz="24" w:themeColor="accent1" w:val="single"/>
          <w:right w:val="nil"/>
          <w:insideH w:val="nil"/>
          <w:insideV w:val="nil"/>
        </w:tcBorders>
        <w:shd w:color="auto" w:fill="FFFFFF" w:themeFill="background1" w:val="clear"/>
      </w:tcPr>
    </w:tblStylePr>
    <w:tblStylePr w:type="lastRow">
      <w:tblPr/>
      <w:tcPr>
        <w:tcBorders>
          <w:top w:color="4F81BD" w:space="0" w:sz="8" w:themeColor="accen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F81BD" w:space="0" w:sz="8" w:themeColor="accent1" w:val="single"/>
          <w:insideH w:val="nil"/>
          <w:insideV w:val="nil"/>
        </w:tcBorders>
        <w:shd w:color="auto" w:fill="FFFFFF" w:themeFill="background1" w:val="clear"/>
      </w:tcPr>
    </w:tblStylePr>
    <w:tblStylePr w:type="lastCol">
      <w:tblPr/>
      <w:tcPr>
        <w:tcBorders>
          <w:top w:val="nil"/>
          <w:left w:color="4F81BD" w:space="0" w:sz="8" w:themeColor="accen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top w:val="nil"/>
          <w:bottom w:val="nil"/>
          <w:insideH w:val="nil"/>
          <w:insideV w:val="nil"/>
        </w:tcBorders>
        <w:shd w:color="auto" w:fill="D3DFEE" w:themeFill="accen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2" w:type="table">
    <w:name w:val="Medium List 2 Accen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rPr>
        <w:sz w:val="24"/>
        <w:szCs w:val="24"/>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tblPr/>
      <w:tcPr>
        <w:tcBorders>
          <w:top w:color="C0504D" w:space="0" w:sz="8" w:themeColor="accent2"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C0504D" w:space="0" w:sz="8" w:themeColor="accent2" w:val="single"/>
          <w:insideH w:val="nil"/>
          <w:insideV w:val="nil"/>
        </w:tcBorders>
        <w:shd w:color="auto" w:fill="FFFFFF" w:themeFill="background1" w:val="clear"/>
      </w:tcPr>
    </w:tblStylePr>
    <w:tblStylePr w:type="lastCol">
      <w:tblPr/>
      <w:tcPr>
        <w:tcBorders>
          <w:top w:val="nil"/>
          <w:left w:color="C0504D" w:space="0" w:sz="8" w:themeColor="accent2"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top w:val="nil"/>
          <w:bottom w:val="nil"/>
          <w:insideH w:val="nil"/>
          <w:insideV w:val="nil"/>
        </w:tcBorders>
        <w:shd w:color="auto" w:fill="EFD3D2" w:themeFill="accent2"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3" w:type="table">
    <w:name w:val="Medium List 2 Accent 3"/>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rPr>
        <w:sz w:val="24"/>
        <w:szCs w:val="24"/>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tblPr/>
      <w:tcPr>
        <w:tcBorders>
          <w:top w:color="9BBB59" w:space="0" w:sz="8" w:themeColor="accent3"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9BBB59" w:space="0" w:sz="8" w:themeColor="accent3" w:val="single"/>
          <w:insideH w:val="nil"/>
          <w:insideV w:val="nil"/>
        </w:tcBorders>
        <w:shd w:color="auto" w:fill="FFFFFF" w:themeFill="background1" w:val="clear"/>
      </w:tcPr>
    </w:tblStylePr>
    <w:tblStylePr w:type="lastCol">
      <w:tblPr/>
      <w:tcPr>
        <w:tcBorders>
          <w:top w:val="nil"/>
          <w:left w:color="9BBB59" w:space="0" w:sz="8" w:themeColor="accent3"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top w:val="nil"/>
          <w:bottom w:val="nil"/>
          <w:insideH w:val="nil"/>
          <w:insideV w:val="nil"/>
        </w:tcBorders>
        <w:shd w:color="auto" w:fill="E6EED5" w:themeFill="accent3"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4" w:type="table">
    <w:name w:val="Medium List 2 Accent 4"/>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rPr>
        <w:sz w:val="24"/>
        <w:szCs w:val="24"/>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tblPr/>
      <w:tcPr>
        <w:tcBorders>
          <w:top w:color="8064A2" w:space="0" w:sz="8" w:themeColor="accent4"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8064A2" w:space="0" w:sz="8" w:themeColor="accent4" w:val="single"/>
          <w:insideH w:val="nil"/>
          <w:insideV w:val="nil"/>
        </w:tcBorders>
        <w:shd w:color="auto" w:fill="FFFFFF" w:themeFill="background1" w:val="clear"/>
      </w:tcPr>
    </w:tblStylePr>
    <w:tblStylePr w:type="lastCol">
      <w:tblPr/>
      <w:tcPr>
        <w:tcBorders>
          <w:top w:val="nil"/>
          <w:left w:color="8064A2" w:space="0" w:sz="8" w:themeColor="accent4"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top w:val="nil"/>
          <w:bottom w:val="nil"/>
          <w:insideH w:val="nil"/>
          <w:insideV w:val="nil"/>
        </w:tcBorders>
        <w:shd w:color="auto" w:fill="DFD8E8" w:themeFill="accent4"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5" w:type="table">
    <w:name w:val="Medium List 2 Accent 5"/>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rPr>
        <w:sz w:val="24"/>
        <w:szCs w:val="24"/>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tblPr/>
      <w:tcPr>
        <w:tcBorders>
          <w:top w:color="4BACC6" w:space="0" w:sz="8" w:themeColor="accent5"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BACC6" w:space="0" w:sz="8" w:themeColor="accent5" w:val="single"/>
          <w:insideH w:val="nil"/>
          <w:insideV w:val="nil"/>
        </w:tcBorders>
        <w:shd w:color="auto" w:fill="FFFFFF" w:themeFill="background1" w:val="clear"/>
      </w:tcPr>
    </w:tblStylePr>
    <w:tblStylePr w:type="lastCol">
      <w:tblPr/>
      <w:tcPr>
        <w:tcBorders>
          <w:top w:val="nil"/>
          <w:left w:color="4BACC6" w:space="0" w:sz="8" w:themeColor="accent5"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top w:val="nil"/>
          <w:bottom w:val="nil"/>
          <w:insideH w:val="nil"/>
          <w:insideV w:val="nil"/>
        </w:tcBorders>
        <w:shd w:color="auto" w:fill="D2EAF1" w:themeFill="accent5"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6" w:type="table">
    <w:name w:val="Medium List 2 Accent 6"/>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rPr>
        <w:sz w:val="24"/>
        <w:szCs w:val="24"/>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tblPr/>
      <w:tcPr>
        <w:tcBorders>
          <w:top w:color="F79646" w:space="0" w:sz="8" w:themeColor="accent6"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F79646" w:space="0" w:sz="8" w:themeColor="accent6" w:val="single"/>
          <w:insideH w:val="nil"/>
          <w:insideV w:val="nil"/>
        </w:tcBorders>
        <w:shd w:color="auto" w:fill="FFFFFF" w:themeFill="background1" w:val="clear"/>
      </w:tcPr>
    </w:tblStylePr>
    <w:tblStylePr w:type="lastCol">
      <w:tblPr/>
      <w:tcPr>
        <w:tcBorders>
          <w:top w:val="nil"/>
          <w:left w:color="F79646" w:space="0" w:sz="8" w:themeColor="accent6"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top w:val="nil"/>
          <w:bottom w:val="nil"/>
          <w:insideH w:val="nil"/>
          <w:insideV w:val="nil"/>
        </w:tcBorders>
        <w:shd w:color="auto" w:fill="FDE4D0" w:themeFill="accent6" w:themeFillTint="3F" w:val="clear"/>
      </w:tcPr>
    </w:tblStylePr>
    <w:tblStylePr w:type="nwCell">
      <w:tblPr/>
      <w:tcPr>
        <w:shd w:color="auto" w:fill="FFFFFF" w:themeFill="background1" w:val="clear"/>
      </w:tcPr>
    </w:tblStylePr>
    <w:tblStylePr w:type="swCell">
      <w:tblPr/>
      <w:tcPr>
        <w:tcBorders>
          <w:top w:val="nil"/>
        </w:tcBorders>
      </w:tcPr>
    </w:tblStylePr>
  </w:style>
  <w:style w:styleId="MediumGrid1" w:type="table">
    <w:name w:val="Medium Grid 1"/>
    <w:basedOn w:val="TableNormal"/>
    <w:uiPriority w:val="67"/>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insideV w:color="404040" w:space="0" w:sz="8" w:themeColor="text1" w:themeTint="BF" w:val="single"/>
      </w:tblBorders>
      <w:tblCellMar>
        <w:top w:type="dxa" w:w="0"/>
        <w:left w:type="dxa" w:w="108"/>
        <w:bottom w:type="dxa" w:w="0"/>
        <w:right w:type="dxa" w:w="108"/>
      </w:tblCellMar>
    </w:tblPr>
    <w:tcPr>
      <w:shd w:color="auto" w:fill="C0C0C0" w:themeFill="text1" w:themeFillTint="3F" w:val="clear"/>
    </w:tcPr>
    <w:tblStylePr w:type="firstRow">
      <w:rPr>
        <w:b/>
        <w:bCs/>
      </w:rPr>
    </w:tblStylePr>
    <w:tblStylePr w:type="lastRow">
      <w:rPr>
        <w:b/>
        <w:bCs/>
      </w:rPr>
      <w:tblPr/>
      <w:tcPr>
        <w:tcBorders>
          <w:top w:color="404040" w:space="0" w:sz="18" w:themeColor="text1" w:themeTint="BF" w:val="single"/>
        </w:tcBorders>
      </w:tcPr>
    </w:tblStylePr>
    <w:tblStylePr w:type="firstCol">
      <w:rPr>
        <w:b/>
        <w:bCs/>
      </w:rPr>
    </w:tblStylePr>
    <w:tblStylePr w:type="lastCol">
      <w:rPr>
        <w:b/>
        <w:bCs/>
      </w:r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MediumGrid1-Accent1" w:type="table">
    <w:name w:val="Medium Grid 1 Accent 1"/>
    <w:basedOn w:val="TableNormal"/>
    <w:uiPriority w:val="67"/>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insideV w:color="7BA0CD" w:space="0" w:sz="8" w:themeColor="accent1" w:themeTint="BF" w:val="single"/>
      </w:tblBorders>
      <w:tblCellMar>
        <w:top w:type="dxa" w:w="0"/>
        <w:left w:type="dxa" w:w="108"/>
        <w:bottom w:type="dxa" w:w="0"/>
        <w:right w:type="dxa" w:w="108"/>
      </w:tblCellMar>
    </w:tblPr>
    <w:tcPr>
      <w:shd w:color="auto" w:fill="D3DFEE" w:themeFill="accent1" w:themeFillTint="3F" w:val="clear"/>
    </w:tcPr>
    <w:tblStylePr w:type="firstRow">
      <w:rPr>
        <w:b/>
        <w:bCs/>
      </w:rPr>
    </w:tblStylePr>
    <w:tblStylePr w:type="lastRow">
      <w:rPr>
        <w:b/>
        <w:bCs/>
      </w:rPr>
      <w:tblPr/>
      <w:tcPr>
        <w:tcBorders>
          <w:top w:color="7BA0CD" w:space="0" w:sz="18" w:themeColor="accent1" w:themeTint="BF" w:val="single"/>
        </w:tcBorders>
      </w:tcPr>
    </w:tblStylePr>
    <w:tblStylePr w:type="firstCol">
      <w:rPr>
        <w:b/>
        <w:bCs/>
      </w:rPr>
    </w:tblStylePr>
    <w:tblStylePr w:type="lastCol">
      <w:rPr>
        <w:b/>
        <w:bCs/>
      </w:r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MediumGrid1-Accent2" w:type="table">
    <w:name w:val="Medium Grid 1 Accent 2"/>
    <w:basedOn w:val="TableNormal"/>
    <w:uiPriority w:val="67"/>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insideV w:color="CF7B79" w:space="0" w:sz="8" w:themeColor="accent2" w:themeTint="BF" w:val="single"/>
      </w:tblBorders>
      <w:tblCellMar>
        <w:top w:type="dxa" w:w="0"/>
        <w:left w:type="dxa" w:w="108"/>
        <w:bottom w:type="dxa" w:w="0"/>
        <w:right w:type="dxa" w:w="108"/>
      </w:tblCellMar>
    </w:tblPr>
    <w:tcPr>
      <w:shd w:color="auto" w:fill="EFD3D2" w:themeFill="accent2" w:themeFillTint="3F" w:val="clear"/>
    </w:tcPr>
    <w:tblStylePr w:type="firstRow">
      <w:rPr>
        <w:b/>
        <w:bCs/>
      </w:rPr>
    </w:tblStylePr>
    <w:tblStylePr w:type="lastRow">
      <w:rPr>
        <w:b/>
        <w:bCs/>
      </w:rPr>
      <w:tblPr/>
      <w:tcPr>
        <w:tcBorders>
          <w:top w:color="CF7B79" w:space="0" w:sz="18" w:themeColor="accent2" w:themeTint="BF" w:val="single"/>
        </w:tcBorders>
      </w:tcPr>
    </w:tblStylePr>
    <w:tblStylePr w:type="firstCol">
      <w:rPr>
        <w:b/>
        <w:bCs/>
      </w:rPr>
    </w:tblStylePr>
    <w:tblStylePr w:type="lastCol">
      <w:rPr>
        <w:b/>
        <w:bCs/>
      </w:r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MediumGrid1-Accent3" w:type="table">
    <w:name w:val="Medium Grid 1 Accent 3"/>
    <w:basedOn w:val="TableNormal"/>
    <w:uiPriority w:val="67"/>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insideV w:color="B3CC82" w:space="0" w:sz="8" w:themeColor="accent3" w:themeTint="BF" w:val="single"/>
      </w:tblBorders>
      <w:tblCellMar>
        <w:top w:type="dxa" w:w="0"/>
        <w:left w:type="dxa" w:w="108"/>
        <w:bottom w:type="dxa" w:w="0"/>
        <w:right w:type="dxa" w:w="108"/>
      </w:tblCellMar>
    </w:tblPr>
    <w:tcPr>
      <w:shd w:color="auto" w:fill="E6EED5" w:themeFill="accent3" w:themeFillTint="3F" w:val="clear"/>
    </w:tcPr>
    <w:tblStylePr w:type="firstRow">
      <w:rPr>
        <w:b/>
        <w:bCs/>
      </w:rPr>
    </w:tblStylePr>
    <w:tblStylePr w:type="lastRow">
      <w:rPr>
        <w:b/>
        <w:bCs/>
      </w:rPr>
      <w:tblPr/>
      <w:tcPr>
        <w:tcBorders>
          <w:top w:color="B3CC82" w:space="0" w:sz="18" w:themeColor="accent3" w:themeTint="BF" w:val="single"/>
        </w:tcBorders>
      </w:tcPr>
    </w:tblStylePr>
    <w:tblStylePr w:type="firstCol">
      <w:rPr>
        <w:b/>
        <w:bCs/>
      </w:rPr>
    </w:tblStylePr>
    <w:tblStylePr w:type="lastCol">
      <w:rPr>
        <w:b/>
        <w:bCs/>
      </w:r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MediumGrid1-Accent4" w:type="table">
    <w:name w:val="Medium Grid 1 Accent 4"/>
    <w:basedOn w:val="TableNormal"/>
    <w:uiPriority w:val="67"/>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insideV w:color="9F8AB9" w:space="0" w:sz="8" w:themeColor="accent4" w:themeTint="BF" w:val="single"/>
      </w:tblBorders>
      <w:tblCellMar>
        <w:top w:type="dxa" w:w="0"/>
        <w:left w:type="dxa" w:w="108"/>
        <w:bottom w:type="dxa" w:w="0"/>
        <w:right w:type="dxa" w:w="108"/>
      </w:tblCellMar>
    </w:tblPr>
    <w:tcPr>
      <w:shd w:color="auto" w:fill="DFD8E8" w:themeFill="accent4" w:themeFillTint="3F" w:val="clear"/>
    </w:tcPr>
    <w:tblStylePr w:type="firstRow">
      <w:rPr>
        <w:b/>
        <w:bCs/>
      </w:rPr>
    </w:tblStylePr>
    <w:tblStylePr w:type="lastRow">
      <w:rPr>
        <w:b/>
        <w:bCs/>
      </w:rPr>
      <w:tblPr/>
      <w:tcPr>
        <w:tcBorders>
          <w:top w:color="9F8AB9" w:space="0" w:sz="18" w:themeColor="accent4" w:themeTint="BF" w:val="single"/>
        </w:tcBorders>
      </w:tcPr>
    </w:tblStylePr>
    <w:tblStylePr w:type="firstCol">
      <w:rPr>
        <w:b/>
        <w:bCs/>
      </w:rPr>
    </w:tblStylePr>
    <w:tblStylePr w:type="lastCol">
      <w:rPr>
        <w:b/>
        <w:bCs/>
      </w:r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MediumGrid1-Accent5" w:type="table">
    <w:name w:val="Medium Grid 1 Accent 5"/>
    <w:basedOn w:val="TableNormal"/>
    <w:uiPriority w:val="67"/>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insideV w:color="78C0D4" w:space="0" w:sz="8" w:themeColor="accent5" w:themeTint="BF" w:val="single"/>
      </w:tblBorders>
      <w:tblCellMar>
        <w:top w:type="dxa" w:w="0"/>
        <w:left w:type="dxa" w:w="108"/>
        <w:bottom w:type="dxa" w:w="0"/>
        <w:right w:type="dxa" w:w="108"/>
      </w:tblCellMar>
    </w:tblPr>
    <w:tcPr>
      <w:shd w:color="auto" w:fill="D2EAF1" w:themeFill="accent5" w:themeFillTint="3F" w:val="clear"/>
    </w:tcPr>
    <w:tblStylePr w:type="firstRow">
      <w:rPr>
        <w:b/>
        <w:bCs/>
      </w:rPr>
    </w:tblStylePr>
    <w:tblStylePr w:type="lastRow">
      <w:rPr>
        <w:b/>
        <w:bCs/>
      </w:rPr>
      <w:tblPr/>
      <w:tcPr>
        <w:tcBorders>
          <w:top w:color="78C0D4" w:space="0" w:sz="18" w:themeColor="accent5" w:themeTint="BF" w:val="single"/>
        </w:tcBorders>
      </w:tcPr>
    </w:tblStylePr>
    <w:tblStylePr w:type="firstCol">
      <w:rPr>
        <w:b/>
        <w:bCs/>
      </w:rPr>
    </w:tblStylePr>
    <w:tblStylePr w:type="lastCol">
      <w:rPr>
        <w:b/>
        <w:bCs/>
      </w:r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MediumGrid1-Accent6" w:type="table">
    <w:name w:val="Medium Grid 1 Accent 6"/>
    <w:basedOn w:val="TableNormal"/>
    <w:uiPriority w:val="67"/>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insideV w:color="F9B074" w:space="0" w:sz="8" w:themeColor="accent6" w:themeTint="BF" w:val="single"/>
      </w:tblBorders>
      <w:tblCellMar>
        <w:top w:type="dxa" w:w="0"/>
        <w:left w:type="dxa" w:w="108"/>
        <w:bottom w:type="dxa" w:w="0"/>
        <w:right w:type="dxa" w:w="108"/>
      </w:tblCellMar>
    </w:tblPr>
    <w:tcPr>
      <w:shd w:color="auto" w:fill="FDE4D0" w:themeFill="accent6" w:themeFillTint="3F" w:val="clear"/>
    </w:tcPr>
    <w:tblStylePr w:type="firstRow">
      <w:rPr>
        <w:b/>
        <w:bCs/>
      </w:rPr>
    </w:tblStylePr>
    <w:tblStylePr w:type="lastRow">
      <w:rPr>
        <w:b/>
        <w:bCs/>
      </w:rPr>
      <w:tblPr/>
      <w:tcPr>
        <w:tcBorders>
          <w:top w:color="F9B074" w:space="0" w:sz="18" w:themeColor="accent6" w:themeTint="BF" w:val="single"/>
        </w:tcBorders>
      </w:tcPr>
    </w:tblStylePr>
    <w:tblStylePr w:type="firstCol">
      <w:rPr>
        <w:b/>
        <w:bCs/>
      </w:rPr>
    </w:tblStylePr>
    <w:tblStylePr w:type="lastCol">
      <w:rPr>
        <w:b/>
        <w:bCs/>
      </w:r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styleId="MediumGrid2" w:type="table">
    <w:name w:val="Medium Grid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cPr>
      <w:shd w:color="auto" w:fill="C0C0C0" w:themeFill="text1" w:themeFillTint="3F" w:val="clear"/>
    </w:tcPr>
    <w:tblStylePr w:type="firstRow">
      <w:rPr>
        <w:b/>
        <w:bCs/>
        <w:color w:themeColor="text1" w:val="000000"/>
      </w:rPr>
      <w:tblPr/>
      <w:tcPr>
        <w:shd w:color="auto" w:fill="E6E6E6" w:themeFill="tex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CCCCCC" w:themeFill="text1" w:themeFillTint="33" w:val="clear"/>
      </w:tcPr>
    </w:tblStylePr>
    <w:tblStylePr w:type="band1Vert">
      <w:tblPr/>
      <w:tcPr>
        <w:shd w:color="auto" w:fill="808080" w:themeFill="text1" w:themeFillTint="7F" w:val="clear"/>
      </w:tcPr>
    </w:tblStylePr>
    <w:tblStylePr w:type="band1Horz">
      <w:tblPr/>
      <w:tcPr>
        <w:tcBorders>
          <w:insideH w:color="000000" w:space="0" w:sz="6" w:themeColor="text1" w:val="single"/>
          <w:insideV w:color="000000" w:space="0" w:sz="6" w:themeColor="text1" w:val="single"/>
        </w:tcBorders>
        <w:shd w:color="auto" w:fill="808080" w:themeFill="text1" w:themeFillTint="7F" w:val="clear"/>
      </w:tcPr>
    </w:tblStylePr>
    <w:tblStylePr w:type="nwCell">
      <w:tblPr/>
      <w:tcPr>
        <w:shd w:color="auto" w:fill="FFFFFF" w:themeFill="background1" w:val="clear"/>
      </w:tcPr>
    </w:tblStylePr>
  </w:style>
  <w:style w:styleId="MediumGrid2-Accent1" w:type="table">
    <w:name w:val="Medium Grid 2 Accent 1"/>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cPr>
      <w:shd w:color="auto" w:fill="D3DFEE" w:themeFill="accent1" w:themeFillTint="3F" w:val="clear"/>
    </w:tcPr>
    <w:tblStylePr w:type="firstRow">
      <w:rPr>
        <w:b/>
        <w:bCs/>
        <w:color w:themeColor="text1" w:val="000000"/>
      </w:rPr>
      <w:tblPr/>
      <w:tcPr>
        <w:shd w:color="auto" w:fill="EDF2F8" w:themeFill="accen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BE5F1" w:themeFill="accent1" w:themeFillTint="33" w:val="clear"/>
      </w:tcPr>
    </w:tblStylePr>
    <w:tblStylePr w:type="band1Vert">
      <w:tblPr/>
      <w:tcPr>
        <w:shd w:color="auto" w:fill="A7BFDE" w:themeFill="accent1" w:themeFillTint="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7F" w:val="clear"/>
      </w:tcPr>
    </w:tblStylePr>
    <w:tblStylePr w:type="nwCell">
      <w:tblPr/>
      <w:tcPr>
        <w:shd w:color="auto" w:fill="FFFFFF" w:themeFill="background1" w:val="clear"/>
      </w:tcPr>
    </w:tblStylePr>
  </w:style>
  <w:style w:styleId="MediumGrid2-Accent2" w:type="table">
    <w:name w:val="Medium Grid 2 Accent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cPr>
      <w:shd w:color="auto" w:fill="EFD3D2" w:themeFill="accent2" w:themeFillTint="3F" w:val="clear"/>
    </w:tcPr>
    <w:tblStylePr w:type="firstRow">
      <w:rPr>
        <w:b/>
        <w:bCs/>
        <w:color w:themeColor="text1" w:val="000000"/>
      </w:rPr>
      <w:tblPr/>
      <w:tcPr>
        <w:shd w:color="auto" w:fill="F8EDED" w:themeFill="accent2"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2DBDB" w:themeFill="accent2" w:themeFillTint="33" w:val="clear"/>
      </w:tcPr>
    </w:tblStylePr>
    <w:tblStylePr w:type="band1Vert">
      <w:tblPr/>
      <w:tcPr>
        <w:shd w:color="auto" w:fill="DFA7A6" w:themeFill="accent2" w:themeFillTint="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7F" w:val="clear"/>
      </w:tcPr>
    </w:tblStylePr>
    <w:tblStylePr w:type="nwCell">
      <w:tblPr/>
      <w:tcPr>
        <w:shd w:color="auto" w:fill="FFFFFF" w:themeFill="background1" w:val="clear"/>
      </w:tcPr>
    </w:tblStylePr>
  </w:style>
  <w:style w:styleId="MediumGrid2-Accent3" w:type="table">
    <w:name w:val="Medium Grid 2 Accent 3"/>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cPr>
      <w:shd w:color="auto" w:fill="E6EED5" w:themeFill="accent3" w:themeFillTint="3F" w:val="clear"/>
    </w:tcPr>
    <w:tblStylePr w:type="firstRow">
      <w:rPr>
        <w:b/>
        <w:bCs/>
        <w:color w:themeColor="text1" w:val="000000"/>
      </w:rPr>
      <w:tblPr/>
      <w:tcPr>
        <w:shd w:color="auto" w:fill="F5F8EE" w:themeFill="accent3"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AF1DD" w:themeFill="accent3" w:themeFillTint="33" w:val="clear"/>
      </w:tcPr>
    </w:tblStylePr>
    <w:tblStylePr w:type="band1Vert">
      <w:tblPr/>
      <w:tcPr>
        <w:shd w:color="auto" w:fill="CDDDAC" w:themeFill="accent3" w:themeFillTint="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7F" w:val="clear"/>
      </w:tcPr>
    </w:tblStylePr>
    <w:tblStylePr w:type="nwCell">
      <w:tblPr/>
      <w:tcPr>
        <w:shd w:color="auto" w:fill="FFFFFF" w:themeFill="background1" w:val="clear"/>
      </w:tcPr>
    </w:tblStylePr>
  </w:style>
  <w:style w:styleId="MediumGrid2-Accent4" w:type="table">
    <w:name w:val="Medium Grid 2 Accent 4"/>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cPr>
      <w:shd w:color="auto" w:fill="DFD8E8" w:themeFill="accent4" w:themeFillTint="3F" w:val="clear"/>
    </w:tcPr>
    <w:tblStylePr w:type="firstRow">
      <w:rPr>
        <w:b/>
        <w:bCs/>
        <w:color w:themeColor="text1" w:val="000000"/>
      </w:rPr>
      <w:tblPr/>
      <w:tcPr>
        <w:shd w:color="auto" w:fill="F2EFF6" w:themeFill="accent4"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5DFEC" w:themeFill="accent4" w:themeFillTint="33" w:val="clear"/>
      </w:tcPr>
    </w:tblStylePr>
    <w:tblStylePr w:type="band1Vert">
      <w:tblPr/>
      <w:tcPr>
        <w:shd w:color="auto" w:fill="BFB1D0" w:themeFill="accent4" w:themeFillTint="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7F" w:val="clear"/>
      </w:tcPr>
    </w:tblStylePr>
    <w:tblStylePr w:type="nwCell">
      <w:tblPr/>
      <w:tcPr>
        <w:shd w:color="auto" w:fill="FFFFFF" w:themeFill="background1" w:val="clear"/>
      </w:tcPr>
    </w:tblStylePr>
  </w:style>
  <w:style w:styleId="MediumGrid2-Accent5" w:type="table">
    <w:name w:val="Medium Grid 2 Accent 5"/>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cPr>
      <w:shd w:color="auto" w:fill="D2EAF1" w:themeFill="accent5" w:themeFillTint="3F" w:val="clear"/>
    </w:tcPr>
    <w:tblStylePr w:type="firstRow">
      <w:rPr>
        <w:b/>
        <w:bCs/>
        <w:color w:themeColor="text1" w:val="000000"/>
      </w:rPr>
      <w:tblPr/>
      <w:tcPr>
        <w:shd w:color="auto" w:fill="EDF6F9" w:themeFill="accent5"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AEEF3" w:themeFill="accent5" w:themeFillTint="33" w:val="clear"/>
      </w:tcPr>
    </w:tblStylePr>
    <w:tblStylePr w:type="band1Vert">
      <w:tblPr/>
      <w:tcPr>
        <w:shd w:color="auto" w:fill="A5D5E2" w:themeFill="accent5" w:themeFillTint="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7F" w:val="clear"/>
      </w:tcPr>
    </w:tblStylePr>
    <w:tblStylePr w:type="nwCell">
      <w:tblPr/>
      <w:tcPr>
        <w:shd w:color="auto" w:fill="FFFFFF" w:themeFill="background1" w:val="clear"/>
      </w:tcPr>
    </w:tblStylePr>
  </w:style>
  <w:style w:styleId="MediumGrid2-Accent6" w:type="table">
    <w:name w:val="Medium Grid 2 Accent 6"/>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cPr>
      <w:shd w:color="auto" w:fill="FDE4D0" w:themeFill="accent6" w:themeFillTint="3F" w:val="clear"/>
    </w:tcPr>
    <w:tblStylePr w:type="firstRow">
      <w:rPr>
        <w:b/>
        <w:bCs/>
        <w:color w:themeColor="text1" w:val="000000"/>
      </w:rPr>
      <w:tblPr/>
      <w:tcPr>
        <w:shd w:color="auto" w:fill="FEF4EC" w:themeFill="accent6"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DE9D9" w:themeFill="accent6" w:themeFillTint="33" w:val="clear"/>
      </w:tcPr>
    </w:tblStylePr>
    <w:tblStylePr w:type="band1Vert">
      <w:tblPr/>
      <w:tcPr>
        <w:shd w:color="auto" w:fill="FBCAA2" w:themeFill="accent6" w:themeFillTint="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7F" w:val="clear"/>
      </w:tcPr>
    </w:tblStylePr>
    <w:tblStylePr w:type="nwCell">
      <w:tblPr/>
      <w:tcPr>
        <w:shd w:color="auto" w:fill="FFFFFF" w:themeFill="background1" w:val="clear"/>
      </w:tcPr>
    </w:tblStylePr>
  </w:style>
  <w:style w:styleId="MediumGrid3" w:type="table">
    <w:name w:val="Medium Grid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C0C0C0" w:themeFill="tex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000000" w:themeFill="tex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808080" w:themeFill="tex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7F" w:val="clear"/>
      </w:tcPr>
    </w:tblStylePr>
  </w:style>
  <w:style w:styleId="MediumGrid3-Accent1" w:type="table">
    <w:name w:val="Medium Grid 3 Accent 1"/>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3DFEE" w:themeFill="accen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F81BD" w:themeFill="accen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7BFDE" w:themeFill="accen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7F" w:val="clear"/>
      </w:tcPr>
    </w:tblStylePr>
  </w:style>
  <w:style w:styleId="MediumGrid3-Accent2" w:type="table">
    <w:name w:val="Medium Grid 3 Accent 2"/>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FD3D2" w:themeFill="accent2"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C0504D" w:themeFill="accent2"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DFA7A6" w:themeFill="accent2"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7F" w:val="clear"/>
      </w:tcPr>
    </w:tblStylePr>
  </w:style>
  <w:style w:styleId="MediumGrid3-Accent3" w:type="table">
    <w:name w:val="Medium Grid 3 Accent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6EED5" w:themeFill="accent3"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9BBB59" w:themeFill="accent3"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CDDDAC" w:themeFill="accent3"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7F" w:val="clear"/>
      </w:tcPr>
    </w:tblStylePr>
  </w:style>
  <w:style w:styleId="MediumGrid3-Accent4" w:type="table">
    <w:name w:val="Medium Grid 3 Accent 4"/>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FD8E8" w:themeFill="accent4"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8064A2" w:themeFill="accent4"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BFB1D0" w:themeFill="accent4"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7F" w:val="clear"/>
      </w:tcPr>
    </w:tblStylePr>
  </w:style>
  <w:style w:styleId="MediumGrid3-Accent5" w:type="table">
    <w:name w:val="Medium Grid 3 Accent 5"/>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2EAF1" w:themeFill="accent5"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BACC6" w:themeFill="accent5"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5D5E2" w:themeFill="accent5"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7F" w:val="clear"/>
      </w:tcPr>
    </w:tblStylePr>
  </w:style>
  <w:style w:styleId="MediumGrid3-Accent6" w:type="table">
    <w:name w:val="Medium Grid 3 Accent 6"/>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FDE4D0" w:themeFill="accent6"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F79646" w:themeFill="accent6"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FBCAA2" w:themeFill="accent6"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7F" w:val="clear"/>
      </w:tcPr>
    </w:tblStylePr>
  </w:style>
  <w:style w:styleId="DarkList" w:type="table">
    <w:name w:val="Dark List"/>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000000" w:themeFill="tex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000000" w:themeFill="text1" w:themeFillShade="7F" w:val="clear"/>
      </w:tcPr>
    </w:tblStylePr>
    <w:tblStylePr w:type="firstCol">
      <w:tblPr/>
      <w:tcPr>
        <w:tcBorders>
          <w:top w:val="nil"/>
          <w:left w:val="nil"/>
          <w:bottom w:val="nil"/>
          <w:right w:color="FFFFFF" w:space="0" w:sz="18" w:themeColor="background1" w:val="single"/>
          <w:insideH w:val="nil"/>
          <w:insideV w:val="nil"/>
        </w:tcBorders>
        <w:shd w:color="auto" w:fill="000000" w:themeFill="text1" w:themeFillShade="BF" w:val="clear"/>
      </w:tcPr>
    </w:tblStylePr>
    <w:tblStylePr w:type="lastCol">
      <w:tblPr/>
      <w:tcPr>
        <w:tcBorders>
          <w:top w:val="nil"/>
          <w:left w:color="FFFFFF" w:space="0" w:sz="18" w:themeColor="background1" w:val="single"/>
          <w:bottom w:val="nil"/>
          <w:right w:val="nil"/>
          <w:insideH w:val="nil"/>
          <w:insideV w:val="nil"/>
        </w:tcBorders>
        <w:shd w:color="auto" w:fill="000000" w:themeFill="text1" w:themeFillShade="BF" w:val="clear"/>
      </w:tcPr>
    </w:tblStylePr>
    <w:tblStylePr w:type="band1Vert">
      <w:tblPr/>
      <w:tcPr>
        <w:tcBorders>
          <w:top w:val="nil"/>
          <w:left w:val="nil"/>
          <w:bottom w:val="nil"/>
          <w:right w:val="nil"/>
          <w:insideH w:val="nil"/>
          <w:insideV w:val="nil"/>
        </w:tcBorders>
        <w:shd w:color="auto" w:fill="000000" w:themeFill="text1" w:themeFillShade="BF" w:val="clear"/>
      </w:tcPr>
    </w:tblStylePr>
    <w:tblStylePr w:type="band1Horz">
      <w:tblPr/>
      <w:tcPr>
        <w:tcBorders>
          <w:top w:val="nil"/>
          <w:left w:val="nil"/>
          <w:bottom w:val="nil"/>
          <w:right w:val="nil"/>
          <w:insideH w:val="nil"/>
          <w:insideV w:val="nil"/>
        </w:tcBorders>
        <w:shd w:color="auto" w:fill="000000" w:themeFill="text1" w:themeFillShade="BF" w:val="clear"/>
      </w:tcPr>
    </w:tblStylePr>
  </w:style>
  <w:style w:styleId="DarkList-Accent1" w:type="table">
    <w:name w:val="Dark List Accent 1"/>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F81BD" w:themeFill="accen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43F60" w:themeFill="accent1" w:themeFillShade="7F" w:val="clear"/>
      </w:tcPr>
    </w:tblStylePr>
    <w:tblStylePr w:type="firstCol">
      <w:tblPr/>
      <w:tcPr>
        <w:tcBorders>
          <w:top w:val="nil"/>
          <w:left w:val="nil"/>
          <w:bottom w:val="nil"/>
          <w:right w:color="FFFFFF" w:space="0" w:sz="18" w:themeColor="background1" w:val="single"/>
          <w:insideH w:val="nil"/>
          <w:insideV w:val="nil"/>
        </w:tcBorders>
        <w:shd w:color="auto" w:fill="365F91" w:themeFill="accent1" w:themeFillShade="BF" w:val="clear"/>
      </w:tcPr>
    </w:tblStylePr>
    <w:tblStylePr w:type="lastCol">
      <w:tblPr/>
      <w:tcPr>
        <w:tcBorders>
          <w:top w:val="nil"/>
          <w:left w:color="FFFFFF" w:space="0" w:sz="18" w:themeColor="background1" w:val="single"/>
          <w:bottom w:val="nil"/>
          <w:right w:val="nil"/>
          <w:insideH w:val="nil"/>
          <w:insideV w:val="nil"/>
        </w:tcBorders>
        <w:shd w:color="auto" w:fill="365F91" w:themeFill="accent1" w:themeFillShade="BF" w:val="clear"/>
      </w:tcPr>
    </w:tblStylePr>
    <w:tblStylePr w:type="band1Vert">
      <w:tblPr/>
      <w:tcPr>
        <w:tcBorders>
          <w:top w:val="nil"/>
          <w:left w:val="nil"/>
          <w:bottom w:val="nil"/>
          <w:right w:val="nil"/>
          <w:insideH w:val="nil"/>
          <w:insideV w:val="nil"/>
        </w:tcBorders>
        <w:shd w:color="auto" w:fill="365F91" w:themeFill="accent1" w:themeFillShade="BF" w:val="clear"/>
      </w:tcPr>
    </w:tblStylePr>
    <w:tblStylePr w:type="band1Horz">
      <w:tblPr/>
      <w:tcPr>
        <w:tcBorders>
          <w:top w:val="nil"/>
          <w:left w:val="nil"/>
          <w:bottom w:val="nil"/>
          <w:right w:val="nil"/>
          <w:insideH w:val="nil"/>
          <w:insideV w:val="nil"/>
        </w:tcBorders>
        <w:shd w:color="auto" w:fill="365F91" w:themeFill="accent1" w:themeFillShade="BF" w:val="clear"/>
      </w:tcPr>
    </w:tblStylePr>
  </w:style>
  <w:style w:styleId="DarkList-Accent2" w:type="table">
    <w:name w:val="Dark List Accent 2"/>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C0504D" w:themeFill="accent2"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622423" w:themeFill="accent2" w:themeFillShade="7F" w:val="clear"/>
      </w:tcPr>
    </w:tblStylePr>
    <w:tblStylePr w:type="firstCol">
      <w:tblPr/>
      <w:tcPr>
        <w:tcBorders>
          <w:top w:val="nil"/>
          <w:left w:val="nil"/>
          <w:bottom w:val="nil"/>
          <w:right w:color="FFFFFF" w:space="0" w:sz="18" w:themeColor="background1" w:val="single"/>
          <w:insideH w:val="nil"/>
          <w:insideV w:val="nil"/>
        </w:tcBorders>
        <w:shd w:color="auto" w:fill="943634" w:themeFill="accent2" w:themeFillShade="BF" w:val="clear"/>
      </w:tcPr>
    </w:tblStylePr>
    <w:tblStylePr w:type="lastCol">
      <w:tblPr/>
      <w:tcPr>
        <w:tcBorders>
          <w:top w:val="nil"/>
          <w:left w:color="FFFFFF" w:space="0" w:sz="18" w:themeColor="background1" w:val="single"/>
          <w:bottom w:val="nil"/>
          <w:right w:val="nil"/>
          <w:insideH w:val="nil"/>
          <w:insideV w:val="nil"/>
        </w:tcBorders>
        <w:shd w:color="auto" w:fill="943634" w:themeFill="accent2" w:themeFillShade="BF" w:val="clear"/>
      </w:tcPr>
    </w:tblStylePr>
    <w:tblStylePr w:type="band1Vert">
      <w:tblPr/>
      <w:tcPr>
        <w:tcBorders>
          <w:top w:val="nil"/>
          <w:left w:val="nil"/>
          <w:bottom w:val="nil"/>
          <w:right w:val="nil"/>
          <w:insideH w:val="nil"/>
          <w:insideV w:val="nil"/>
        </w:tcBorders>
        <w:shd w:color="auto" w:fill="943634" w:themeFill="accent2" w:themeFillShade="BF" w:val="clear"/>
      </w:tcPr>
    </w:tblStylePr>
    <w:tblStylePr w:type="band1Horz">
      <w:tblPr/>
      <w:tcPr>
        <w:tcBorders>
          <w:top w:val="nil"/>
          <w:left w:val="nil"/>
          <w:bottom w:val="nil"/>
          <w:right w:val="nil"/>
          <w:insideH w:val="nil"/>
          <w:insideV w:val="nil"/>
        </w:tcBorders>
        <w:shd w:color="auto" w:fill="943634" w:themeFill="accent2" w:themeFillShade="BF" w:val="clear"/>
      </w:tcPr>
    </w:tblStylePr>
  </w:style>
  <w:style w:styleId="DarkList-Accent3" w:type="table">
    <w:name w:val="Dark List Accent 3"/>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9BBB59" w:themeFill="accent3"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4E6128" w:themeFill="accent3" w:themeFillShade="7F" w:val="clear"/>
      </w:tcPr>
    </w:tblStylePr>
    <w:tblStylePr w:type="firstCol">
      <w:tblPr/>
      <w:tcPr>
        <w:tcBorders>
          <w:top w:val="nil"/>
          <w:left w:val="nil"/>
          <w:bottom w:val="nil"/>
          <w:right w:color="FFFFFF" w:space="0" w:sz="18" w:themeColor="background1" w:val="single"/>
          <w:insideH w:val="nil"/>
          <w:insideV w:val="nil"/>
        </w:tcBorders>
        <w:shd w:color="auto" w:fill="76923C" w:themeFill="accent3" w:themeFillShade="BF" w:val="clear"/>
      </w:tcPr>
    </w:tblStylePr>
    <w:tblStylePr w:type="lastCol">
      <w:tblPr/>
      <w:tcPr>
        <w:tcBorders>
          <w:top w:val="nil"/>
          <w:left w:color="FFFFFF" w:space="0" w:sz="18" w:themeColor="background1" w:val="single"/>
          <w:bottom w:val="nil"/>
          <w:right w:val="nil"/>
          <w:insideH w:val="nil"/>
          <w:insideV w:val="nil"/>
        </w:tcBorders>
        <w:shd w:color="auto" w:fill="76923C" w:themeFill="accent3" w:themeFillShade="BF" w:val="clear"/>
      </w:tcPr>
    </w:tblStylePr>
    <w:tblStylePr w:type="band1Vert">
      <w:tblPr/>
      <w:tcPr>
        <w:tcBorders>
          <w:top w:val="nil"/>
          <w:left w:val="nil"/>
          <w:bottom w:val="nil"/>
          <w:right w:val="nil"/>
          <w:insideH w:val="nil"/>
          <w:insideV w:val="nil"/>
        </w:tcBorders>
        <w:shd w:color="auto" w:fill="76923C" w:themeFill="accent3" w:themeFillShade="BF" w:val="clear"/>
      </w:tcPr>
    </w:tblStylePr>
    <w:tblStylePr w:type="band1Horz">
      <w:tblPr/>
      <w:tcPr>
        <w:tcBorders>
          <w:top w:val="nil"/>
          <w:left w:val="nil"/>
          <w:bottom w:val="nil"/>
          <w:right w:val="nil"/>
          <w:insideH w:val="nil"/>
          <w:insideV w:val="nil"/>
        </w:tcBorders>
        <w:shd w:color="auto" w:fill="76923C" w:themeFill="accent3" w:themeFillShade="BF" w:val="clear"/>
      </w:tcPr>
    </w:tblStylePr>
  </w:style>
  <w:style w:styleId="DarkList-Accent4" w:type="table">
    <w:name w:val="Dark List Accent 4"/>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8064A2" w:themeFill="accent4"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3F3151" w:themeFill="accent4" w:themeFillShade="7F" w:val="clear"/>
      </w:tcPr>
    </w:tblStylePr>
    <w:tblStylePr w:type="firstCol">
      <w:tblPr/>
      <w:tcPr>
        <w:tcBorders>
          <w:top w:val="nil"/>
          <w:left w:val="nil"/>
          <w:bottom w:val="nil"/>
          <w:right w:color="FFFFFF" w:space="0" w:sz="18" w:themeColor="background1" w:val="single"/>
          <w:insideH w:val="nil"/>
          <w:insideV w:val="nil"/>
        </w:tcBorders>
        <w:shd w:color="auto" w:fill="5F497A" w:themeFill="accent4" w:themeFillShade="BF" w:val="clear"/>
      </w:tcPr>
    </w:tblStylePr>
    <w:tblStylePr w:type="lastCol">
      <w:tblPr/>
      <w:tcPr>
        <w:tcBorders>
          <w:top w:val="nil"/>
          <w:left w:color="FFFFFF" w:space="0" w:sz="18" w:themeColor="background1" w:val="single"/>
          <w:bottom w:val="nil"/>
          <w:right w:val="nil"/>
          <w:insideH w:val="nil"/>
          <w:insideV w:val="nil"/>
        </w:tcBorders>
        <w:shd w:color="auto" w:fill="5F497A" w:themeFill="accent4" w:themeFillShade="BF" w:val="clear"/>
      </w:tcPr>
    </w:tblStylePr>
    <w:tblStylePr w:type="band1Vert">
      <w:tblPr/>
      <w:tcPr>
        <w:tcBorders>
          <w:top w:val="nil"/>
          <w:left w:val="nil"/>
          <w:bottom w:val="nil"/>
          <w:right w:val="nil"/>
          <w:insideH w:val="nil"/>
          <w:insideV w:val="nil"/>
        </w:tcBorders>
        <w:shd w:color="auto" w:fill="5F497A" w:themeFill="accent4" w:themeFillShade="BF" w:val="clear"/>
      </w:tcPr>
    </w:tblStylePr>
    <w:tblStylePr w:type="band1Horz">
      <w:tblPr/>
      <w:tcPr>
        <w:tcBorders>
          <w:top w:val="nil"/>
          <w:left w:val="nil"/>
          <w:bottom w:val="nil"/>
          <w:right w:val="nil"/>
          <w:insideH w:val="nil"/>
          <w:insideV w:val="nil"/>
        </w:tcBorders>
        <w:shd w:color="auto" w:fill="5F497A" w:themeFill="accent4" w:themeFillShade="BF" w:val="clear"/>
      </w:tcPr>
    </w:tblStylePr>
  </w:style>
  <w:style w:styleId="DarkList-Accent5" w:type="table">
    <w:name w:val="Dark List Accent 5"/>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BACC6" w:themeFill="accent5"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05867" w:themeFill="accent5" w:themeFillShade="7F" w:val="clear"/>
      </w:tcPr>
    </w:tblStylePr>
    <w:tblStylePr w:type="firstCol">
      <w:tblPr/>
      <w:tcPr>
        <w:tcBorders>
          <w:top w:val="nil"/>
          <w:left w:val="nil"/>
          <w:bottom w:val="nil"/>
          <w:right w:color="FFFFFF" w:space="0" w:sz="18" w:themeColor="background1" w:val="single"/>
          <w:insideH w:val="nil"/>
          <w:insideV w:val="nil"/>
        </w:tcBorders>
        <w:shd w:color="auto" w:fill="31849B" w:themeFill="accent5" w:themeFillShade="BF" w:val="clear"/>
      </w:tcPr>
    </w:tblStylePr>
    <w:tblStylePr w:type="lastCol">
      <w:tblPr/>
      <w:tcPr>
        <w:tcBorders>
          <w:top w:val="nil"/>
          <w:left w:color="FFFFFF" w:space="0" w:sz="18" w:themeColor="background1" w:val="single"/>
          <w:bottom w:val="nil"/>
          <w:right w:val="nil"/>
          <w:insideH w:val="nil"/>
          <w:insideV w:val="nil"/>
        </w:tcBorders>
        <w:shd w:color="auto" w:fill="31849B" w:themeFill="accent5" w:themeFillShade="BF" w:val="clear"/>
      </w:tcPr>
    </w:tblStylePr>
    <w:tblStylePr w:type="band1Vert">
      <w:tblPr/>
      <w:tcPr>
        <w:tcBorders>
          <w:top w:val="nil"/>
          <w:left w:val="nil"/>
          <w:bottom w:val="nil"/>
          <w:right w:val="nil"/>
          <w:insideH w:val="nil"/>
          <w:insideV w:val="nil"/>
        </w:tcBorders>
        <w:shd w:color="auto" w:fill="31849B" w:themeFill="accent5" w:themeFillShade="BF" w:val="clear"/>
      </w:tcPr>
    </w:tblStylePr>
    <w:tblStylePr w:type="band1Horz">
      <w:tblPr/>
      <w:tcPr>
        <w:tcBorders>
          <w:top w:val="nil"/>
          <w:left w:val="nil"/>
          <w:bottom w:val="nil"/>
          <w:right w:val="nil"/>
          <w:insideH w:val="nil"/>
          <w:insideV w:val="nil"/>
        </w:tcBorders>
        <w:shd w:color="auto" w:fill="31849B" w:themeFill="accent5" w:themeFillShade="BF" w:val="clear"/>
      </w:tcPr>
    </w:tblStylePr>
  </w:style>
  <w:style w:styleId="DarkList-Accent6" w:type="table">
    <w:name w:val="Dark List Accent 6"/>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F79646" w:themeFill="accent6"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974706" w:themeFill="accent6" w:themeFillShade="7F" w:val="clear"/>
      </w:tcPr>
    </w:tblStylePr>
    <w:tblStylePr w:type="firstCol">
      <w:tblPr/>
      <w:tcPr>
        <w:tcBorders>
          <w:top w:val="nil"/>
          <w:left w:val="nil"/>
          <w:bottom w:val="nil"/>
          <w:right w:color="FFFFFF" w:space="0" w:sz="18" w:themeColor="background1" w:val="single"/>
          <w:insideH w:val="nil"/>
          <w:insideV w:val="nil"/>
        </w:tcBorders>
        <w:shd w:color="auto" w:fill="E36C0A" w:themeFill="accent6" w:themeFillShade="BF" w:val="clear"/>
      </w:tcPr>
    </w:tblStylePr>
    <w:tblStylePr w:type="lastCol">
      <w:tblPr/>
      <w:tcPr>
        <w:tcBorders>
          <w:top w:val="nil"/>
          <w:left w:color="FFFFFF" w:space="0" w:sz="18" w:themeColor="background1" w:val="single"/>
          <w:bottom w:val="nil"/>
          <w:right w:val="nil"/>
          <w:insideH w:val="nil"/>
          <w:insideV w:val="nil"/>
        </w:tcBorders>
        <w:shd w:color="auto" w:fill="E36C0A" w:themeFill="accent6" w:themeFillShade="BF" w:val="clear"/>
      </w:tcPr>
    </w:tblStylePr>
    <w:tblStylePr w:type="band1Vert">
      <w:tblPr/>
      <w:tcPr>
        <w:tcBorders>
          <w:top w:val="nil"/>
          <w:left w:val="nil"/>
          <w:bottom w:val="nil"/>
          <w:right w:val="nil"/>
          <w:insideH w:val="nil"/>
          <w:insideV w:val="nil"/>
        </w:tcBorders>
        <w:shd w:color="auto" w:fill="E36C0A" w:themeFill="accent6" w:themeFillShade="BF" w:val="clear"/>
      </w:tcPr>
    </w:tblStylePr>
    <w:tblStylePr w:type="band1Horz">
      <w:tblPr/>
      <w:tcPr>
        <w:tcBorders>
          <w:top w:val="nil"/>
          <w:left w:val="nil"/>
          <w:bottom w:val="nil"/>
          <w:right w:val="nil"/>
          <w:insideH w:val="nil"/>
          <w:insideV w:val="nil"/>
        </w:tcBorders>
        <w:shd w:color="auto" w:fill="E36C0A" w:themeFill="accent6" w:themeFillShade="BF" w:val="clear"/>
      </w:tcPr>
    </w:tblStylePr>
  </w:style>
  <w:style w:styleId="ColorfulShading" w:type="table">
    <w:name w:val="Colorful Shading"/>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6E6E6" w:themeFill="tex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000000" w:themeFill="text1" w:themeFillShade="99" w:val="clear"/>
      </w:tcPr>
    </w:tblStylePr>
    <w:tblStylePr w:type="firstCol">
      <w:rPr>
        <w:color w:themeColor="background1" w:val="FFFFFF"/>
      </w:rPr>
      <w:tblPr/>
      <w:tcPr>
        <w:tcBorders>
          <w:top w:val="nil"/>
          <w:left w:val="nil"/>
          <w:bottom w:val="nil"/>
          <w:right w:val="nil"/>
          <w:insideH w:color="000000" w:space="0" w:sz="4" w:themeColor="text1" w:themeShade="99" w:val="single"/>
          <w:insideV w:val="nil"/>
        </w:tcBorders>
        <w:shd w:color="auto" w:fill="000000" w:themeFill="text1" w:themeFillShade="99" w:val="clear"/>
      </w:tcPr>
    </w:tblStylePr>
    <w:tblStylePr w:type="lastCol">
      <w:rPr>
        <w:color w:themeColor="background1" w:val="FFFFFF"/>
      </w:rPr>
      <w:tblPr/>
      <w:tcPr>
        <w:tcBorders>
          <w:top w:val="nil"/>
          <w:left w:val="nil"/>
          <w:bottom w:val="nil"/>
          <w:right w:val="nil"/>
          <w:insideH w:val="nil"/>
          <w:insideV w:val="nil"/>
        </w:tcBorders>
        <w:shd w:color="auto" w:fill="000000" w:themeFill="text1" w:themeFillShade="BF" w:val="clear"/>
      </w:tcPr>
    </w:tblStylePr>
    <w:tblStylePr w:type="band1Vert">
      <w:tblPr/>
      <w:tcPr>
        <w:shd w:color="auto" w:fill="999999" w:themeFill="text1" w:themeFillTint="66" w:val="clear"/>
      </w:tcPr>
    </w:tblStylePr>
    <w:tblStylePr w:type="band1Horz">
      <w:tblPr/>
      <w:tcPr>
        <w:shd w:color="auto" w:fill="808080" w:themeFill="text1" w:themeFillTint="7F" w:val="clear"/>
      </w:tcPr>
    </w:tblStylePr>
    <w:tblStylePr w:type="neCell">
      <w:rPr>
        <w:color w:themeColor="text1" w:val="000000"/>
      </w:rPr>
    </w:tblStylePr>
    <w:tblStylePr w:type="nwCell">
      <w:rPr>
        <w:color w:themeColor="text1" w:val="000000"/>
      </w:rPr>
    </w:tblStylePr>
  </w:style>
  <w:style w:styleId="ColorfulShading-Accent1" w:type="table">
    <w:name w:val="Colorful Shading Accent 1"/>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2F8" w:themeFill="accen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C4C74" w:themeFill="accent1" w:themeFillShade="99" w:val="clear"/>
      </w:tcPr>
    </w:tblStylePr>
    <w:tblStylePr w:type="firstCol">
      <w:rPr>
        <w:color w:themeColor="background1" w:val="FFFFFF"/>
      </w:rPr>
      <w:tblPr/>
      <w:tcPr>
        <w:tcBorders>
          <w:top w:val="nil"/>
          <w:left w:val="nil"/>
          <w:bottom w:val="nil"/>
          <w:right w:val="nil"/>
          <w:insideH w:color="2C4C74" w:space="0" w:sz="4" w:themeColor="accent1" w:themeShade="99" w:val="single"/>
          <w:insideV w:val="nil"/>
        </w:tcBorders>
        <w:shd w:color="auto" w:fill="2C4C74" w:themeFill="accent1" w:themeFillShade="99" w:val="clear"/>
      </w:tcPr>
    </w:tblStylePr>
    <w:tblStylePr w:type="lastCol">
      <w:rPr>
        <w:color w:themeColor="background1" w:val="FFFFFF"/>
      </w:rPr>
      <w:tblPr/>
      <w:tcPr>
        <w:tcBorders>
          <w:top w:val="nil"/>
          <w:left w:val="nil"/>
          <w:bottom w:val="nil"/>
          <w:right w:val="nil"/>
          <w:insideH w:val="nil"/>
          <w:insideV w:val="nil"/>
        </w:tcBorders>
        <w:shd w:color="auto" w:fill="2C4C74" w:themeFill="accent1" w:themeFillShade="99" w:val="clear"/>
      </w:tcPr>
    </w:tblStylePr>
    <w:tblStylePr w:type="band1Vert">
      <w:tblPr/>
      <w:tcPr>
        <w:shd w:color="auto" w:fill="B8CCE4" w:themeFill="accent1" w:themeFillTint="66" w:val="clear"/>
      </w:tcPr>
    </w:tblStylePr>
    <w:tblStylePr w:type="band1Horz">
      <w:tblPr/>
      <w:tcPr>
        <w:shd w:color="auto" w:fill="A7BFDE" w:themeFill="accent1" w:themeFillTint="7F" w:val="clear"/>
      </w:tcPr>
    </w:tblStylePr>
    <w:tblStylePr w:type="neCell">
      <w:rPr>
        <w:color w:themeColor="text1" w:val="000000"/>
      </w:rPr>
    </w:tblStylePr>
    <w:tblStylePr w:type="nwCell">
      <w:rPr>
        <w:color w:themeColor="text1" w:val="000000"/>
      </w:rPr>
    </w:tblStylePr>
  </w:style>
  <w:style w:styleId="ColorfulShading-Accent2" w:type="table">
    <w:name w:val="Colorful Shading Accent 2"/>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8EDED" w:themeFill="accent2"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772C2A" w:themeFill="accent2" w:themeFillShade="99" w:val="clear"/>
      </w:tcPr>
    </w:tblStylePr>
    <w:tblStylePr w:type="firstCol">
      <w:rPr>
        <w:color w:themeColor="background1" w:val="FFFFFF"/>
      </w:rPr>
      <w:tblPr/>
      <w:tcPr>
        <w:tcBorders>
          <w:top w:val="nil"/>
          <w:left w:val="nil"/>
          <w:bottom w:val="nil"/>
          <w:right w:val="nil"/>
          <w:insideH w:color="772C2A" w:space="0" w:sz="4" w:themeColor="accent2" w:themeShade="99" w:val="single"/>
          <w:insideV w:val="nil"/>
        </w:tcBorders>
        <w:shd w:color="auto" w:fill="772C2A" w:themeFill="accent2" w:themeFillShade="99" w:val="clear"/>
      </w:tcPr>
    </w:tblStylePr>
    <w:tblStylePr w:type="lastCol">
      <w:rPr>
        <w:color w:themeColor="background1" w:val="FFFFFF"/>
      </w:rPr>
      <w:tblPr/>
      <w:tcPr>
        <w:tcBorders>
          <w:top w:val="nil"/>
          <w:left w:val="nil"/>
          <w:bottom w:val="nil"/>
          <w:right w:val="nil"/>
          <w:insideH w:val="nil"/>
          <w:insideV w:val="nil"/>
        </w:tcBorders>
        <w:shd w:color="auto" w:fill="772C2A" w:themeFill="accent2" w:themeFillShade="99" w:val="clear"/>
      </w:tcPr>
    </w:tblStylePr>
    <w:tblStylePr w:type="band1Vert">
      <w:tblPr/>
      <w:tcPr>
        <w:shd w:color="auto" w:fill="E5B8B7" w:themeFill="accent2" w:themeFillTint="66" w:val="clear"/>
      </w:tcPr>
    </w:tblStylePr>
    <w:tblStylePr w:type="band1Horz">
      <w:tblPr/>
      <w:tcPr>
        <w:shd w:color="auto" w:fill="DFA7A6" w:themeFill="accent2" w:themeFillTint="7F" w:val="clear"/>
      </w:tcPr>
    </w:tblStylePr>
    <w:tblStylePr w:type="neCell">
      <w:rPr>
        <w:color w:themeColor="text1" w:val="000000"/>
      </w:rPr>
    </w:tblStylePr>
    <w:tblStylePr w:type="nwCell">
      <w:rPr>
        <w:color w:themeColor="text1" w:val="000000"/>
      </w:rPr>
    </w:tblStylePr>
  </w:style>
  <w:style w:styleId="ColorfulShading-Accent3" w:type="table">
    <w:name w:val="Colorful Shading Accent 3"/>
    <w:basedOn w:val="TableNormal"/>
    <w:uiPriority w:val="71"/>
    <w:rsid w:val="00CB0664"/>
    <w:pPr>
      <w:spacing w:after="0" w:line="240" w:lineRule="auto"/>
    </w:pPr>
    <w:rPr>
      <w:color w:themeColor="text1" w:val="000000"/>
    </w:rPr>
    <w:tblPr>
      <w:tblStyleRowBandSize w:val="1"/>
      <w:tblStyleColBandSize w:val="1"/>
      <w:tblInd w:type="dxa" w:w="0"/>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5F8EE" w:themeFill="accent3" w:themeFillTint="19" w:val="clear"/>
    </w:tcPr>
    <w:tblStylePr w:type="firstRow">
      <w:rPr>
        <w:b/>
        <w:bCs/>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5E7530" w:themeFill="accent3" w:themeFillShade="99" w:val="clear"/>
      </w:tcPr>
    </w:tblStylePr>
    <w:tblStylePr w:type="firstCol">
      <w:rPr>
        <w:color w:themeColor="background1" w:val="FFFFFF"/>
      </w:rPr>
      <w:tblPr/>
      <w:tcPr>
        <w:tcBorders>
          <w:top w:val="nil"/>
          <w:left w:val="nil"/>
          <w:bottom w:val="nil"/>
          <w:right w:val="nil"/>
          <w:insideH w:color="5E7530" w:space="0" w:sz="4" w:themeColor="accent3" w:themeShade="99" w:val="single"/>
          <w:insideV w:val="nil"/>
        </w:tcBorders>
        <w:shd w:color="auto" w:fill="5E7530" w:themeFill="accent3" w:themeFillShade="99" w:val="clear"/>
      </w:tcPr>
    </w:tblStylePr>
    <w:tblStylePr w:type="lastCol">
      <w:rPr>
        <w:color w:themeColor="background1" w:val="FFFFFF"/>
      </w:rPr>
      <w:tblPr/>
      <w:tcPr>
        <w:tcBorders>
          <w:top w:val="nil"/>
          <w:left w:val="nil"/>
          <w:bottom w:val="nil"/>
          <w:right w:val="nil"/>
          <w:insideH w:val="nil"/>
          <w:insideV w:val="nil"/>
        </w:tcBorders>
        <w:shd w:color="auto" w:fill="5E7530" w:themeFill="accent3" w:themeFillShade="99" w:val="clear"/>
      </w:tcPr>
    </w:tblStylePr>
    <w:tblStylePr w:type="band1Vert">
      <w:tblPr/>
      <w:tcPr>
        <w:shd w:color="auto" w:fill="D6E3BC" w:themeFill="accent3" w:themeFillTint="66" w:val="clear"/>
      </w:tcPr>
    </w:tblStylePr>
    <w:tblStylePr w:type="band1Horz">
      <w:tblPr/>
      <w:tcPr>
        <w:shd w:color="auto" w:fill="CDDDAC" w:themeFill="accent3" w:themeFillTint="7F" w:val="clear"/>
      </w:tcPr>
    </w:tblStylePr>
  </w:style>
  <w:style w:styleId="ColorfulShading-Accent4" w:type="table">
    <w:name w:val="Colorful Shading Accent 4"/>
    <w:basedOn w:val="TableNormal"/>
    <w:uiPriority w:val="71"/>
    <w:rsid w:val="00CB0664"/>
    <w:pPr>
      <w:spacing w:after="0" w:line="240" w:lineRule="auto"/>
    </w:pPr>
    <w:rPr>
      <w:color w:themeColor="text1" w:val="000000"/>
    </w:rPr>
    <w:tblPr>
      <w:tblStyleRowBandSize w:val="1"/>
      <w:tblStyleColBandSize w:val="1"/>
      <w:tblInd w:type="dxa" w:w="0"/>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2EFF6" w:themeFill="accent4" w:themeFillTint="19" w:val="clear"/>
    </w:tcPr>
    <w:tblStylePr w:type="firstRow">
      <w:rPr>
        <w:b/>
        <w:bCs/>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4C3B62" w:themeFill="accent4" w:themeFillShade="99" w:val="clear"/>
      </w:tcPr>
    </w:tblStylePr>
    <w:tblStylePr w:type="firstCol">
      <w:rPr>
        <w:color w:themeColor="background1" w:val="FFFFFF"/>
      </w:rPr>
      <w:tblPr/>
      <w:tcPr>
        <w:tcBorders>
          <w:top w:val="nil"/>
          <w:left w:val="nil"/>
          <w:bottom w:val="nil"/>
          <w:right w:val="nil"/>
          <w:insideH w:color="4C3B62" w:space="0" w:sz="4" w:themeColor="accent4" w:themeShade="99" w:val="single"/>
          <w:insideV w:val="nil"/>
        </w:tcBorders>
        <w:shd w:color="auto" w:fill="4C3B62" w:themeFill="accent4" w:themeFillShade="99" w:val="clear"/>
      </w:tcPr>
    </w:tblStylePr>
    <w:tblStylePr w:type="lastCol">
      <w:rPr>
        <w:color w:themeColor="background1" w:val="FFFFFF"/>
      </w:rPr>
      <w:tblPr/>
      <w:tcPr>
        <w:tcBorders>
          <w:top w:val="nil"/>
          <w:left w:val="nil"/>
          <w:bottom w:val="nil"/>
          <w:right w:val="nil"/>
          <w:insideH w:val="nil"/>
          <w:insideV w:val="nil"/>
        </w:tcBorders>
        <w:shd w:color="auto" w:fill="4C3B62" w:themeFill="accent4" w:themeFillShade="99" w:val="clear"/>
      </w:tcPr>
    </w:tblStylePr>
    <w:tblStylePr w:type="band1Vert">
      <w:tblPr/>
      <w:tcPr>
        <w:shd w:color="auto" w:fill="CCC0D9" w:themeFill="accent4" w:themeFillTint="66" w:val="clear"/>
      </w:tcPr>
    </w:tblStylePr>
    <w:tblStylePr w:type="band1Horz">
      <w:tblPr/>
      <w:tcPr>
        <w:shd w:color="auto" w:fill="BFB1D0" w:themeFill="accent4" w:themeFillTint="7F" w:val="clear"/>
      </w:tcPr>
    </w:tblStylePr>
    <w:tblStylePr w:type="neCell">
      <w:rPr>
        <w:color w:themeColor="text1" w:val="000000"/>
      </w:rPr>
    </w:tblStylePr>
    <w:tblStylePr w:type="nwCell">
      <w:rPr>
        <w:color w:themeColor="text1" w:val="000000"/>
      </w:rPr>
    </w:tblStylePr>
  </w:style>
  <w:style w:styleId="ColorfulShading-Accent5" w:type="table">
    <w:name w:val="Colorful Shading Accent 5"/>
    <w:basedOn w:val="TableNormal"/>
    <w:uiPriority w:val="71"/>
    <w:rsid w:val="00CB0664"/>
    <w:pPr>
      <w:spacing w:after="0" w:line="240" w:lineRule="auto"/>
    </w:pPr>
    <w:rPr>
      <w:color w:themeColor="text1" w:val="000000"/>
    </w:rPr>
    <w:tblPr>
      <w:tblStyleRowBandSize w:val="1"/>
      <w:tblStyleColBandSize w:val="1"/>
      <w:tblInd w:type="dxa" w:w="0"/>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6F9" w:themeFill="accent5" w:themeFillTint="19" w:val="clear"/>
    </w:tcPr>
    <w:tblStylePr w:type="firstRow">
      <w:rPr>
        <w:b/>
        <w:bCs/>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76A7C" w:themeFill="accent5" w:themeFillShade="99" w:val="clear"/>
      </w:tcPr>
    </w:tblStylePr>
    <w:tblStylePr w:type="firstCol">
      <w:rPr>
        <w:color w:themeColor="background1" w:val="FFFFFF"/>
      </w:rPr>
      <w:tblPr/>
      <w:tcPr>
        <w:tcBorders>
          <w:top w:val="nil"/>
          <w:left w:val="nil"/>
          <w:bottom w:val="nil"/>
          <w:right w:val="nil"/>
          <w:insideH w:color="276A7C" w:space="0" w:sz="4" w:themeColor="accent5" w:themeShade="99" w:val="single"/>
          <w:insideV w:val="nil"/>
        </w:tcBorders>
        <w:shd w:color="auto" w:fill="276A7C" w:themeFill="accent5" w:themeFillShade="99" w:val="clear"/>
      </w:tcPr>
    </w:tblStylePr>
    <w:tblStylePr w:type="lastCol">
      <w:rPr>
        <w:color w:themeColor="background1" w:val="FFFFFF"/>
      </w:rPr>
      <w:tblPr/>
      <w:tcPr>
        <w:tcBorders>
          <w:top w:val="nil"/>
          <w:left w:val="nil"/>
          <w:bottom w:val="nil"/>
          <w:right w:val="nil"/>
          <w:insideH w:val="nil"/>
          <w:insideV w:val="nil"/>
        </w:tcBorders>
        <w:shd w:color="auto" w:fill="276A7C" w:themeFill="accent5" w:themeFillShade="99" w:val="clear"/>
      </w:tcPr>
    </w:tblStylePr>
    <w:tblStylePr w:type="band1Vert">
      <w:tblPr/>
      <w:tcPr>
        <w:shd w:color="auto" w:fill="B6DDE8" w:themeFill="accent5" w:themeFillTint="66" w:val="clear"/>
      </w:tcPr>
    </w:tblStylePr>
    <w:tblStylePr w:type="band1Horz">
      <w:tblPr/>
      <w:tcPr>
        <w:shd w:color="auto" w:fill="A5D5E2" w:themeFill="accent5" w:themeFillTint="7F" w:val="clear"/>
      </w:tcPr>
    </w:tblStylePr>
    <w:tblStylePr w:type="neCell">
      <w:rPr>
        <w:color w:themeColor="text1" w:val="000000"/>
      </w:rPr>
    </w:tblStylePr>
    <w:tblStylePr w:type="nwCell">
      <w:rPr>
        <w:color w:themeColor="text1" w:val="000000"/>
      </w:rPr>
    </w:tblStylePr>
  </w:style>
  <w:style w:styleId="ColorfulShading-Accent6" w:type="table">
    <w:name w:val="Colorful Shading Accent 6"/>
    <w:basedOn w:val="TableNormal"/>
    <w:uiPriority w:val="71"/>
    <w:rsid w:val="00CB0664"/>
    <w:pPr>
      <w:spacing w:after="0" w:line="240" w:lineRule="auto"/>
    </w:pPr>
    <w:rPr>
      <w:color w:themeColor="text1" w:val="000000"/>
    </w:rPr>
    <w:tblPr>
      <w:tblStyleRowBandSize w:val="1"/>
      <w:tblStyleColBandSize w:val="1"/>
      <w:tblInd w:type="dxa" w:w="0"/>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EF4EC" w:themeFill="accent6" w:themeFillTint="19" w:val="clear"/>
    </w:tcPr>
    <w:tblStylePr w:type="firstRow">
      <w:rPr>
        <w:b/>
        <w:bCs/>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B65608" w:themeFill="accent6" w:themeFillShade="99" w:val="clear"/>
      </w:tcPr>
    </w:tblStylePr>
    <w:tblStylePr w:type="firstCol">
      <w:rPr>
        <w:color w:themeColor="background1" w:val="FFFFFF"/>
      </w:rPr>
      <w:tblPr/>
      <w:tcPr>
        <w:tcBorders>
          <w:top w:val="nil"/>
          <w:left w:val="nil"/>
          <w:bottom w:val="nil"/>
          <w:right w:val="nil"/>
          <w:insideH w:color="B65608" w:space="0" w:sz="4" w:themeColor="accent6" w:themeShade="99" w:val="single"/>
          <w:insideV w:val="nil"/>
        </w:tcBorders>
        <w:shd w:color="auto" w:fill="B65608" w:themeFill="accent6" w:themeFillShade="99" w:val="clear"/>
      </w:tcPr>
    </w:tblStylePr>
    <w:tblStylePr w:type="lastCol">
      <w:rPr>
        <w:color w:themeColor="background1" w:val="FFFFFF"/>
      </w:rPr>
      <w:tblPr/>
      <w:tcPr>
        <w:tcBorders>
          <w:top w:val="nil"/>
          <w:left w:val="nil"/>
          <w:bottom w:val="nil"/>
          <w:right w:val="nil"/>
          <w:insideH w:val="nil"/>
          <w:insideV w:val="nil"/>
        </w:tcBorders>
        <w:shd w:color="auto" w:fill="B65608" w:themeFill="accent6" w:themeFillShade="99" w:val="clear"/>
      </w:tcPr>
    </w:tblStylePr>
    <w:tblStylePr w:type="band1Vert">
      <w:tblPr/>
      <w:tcPr>
        <w:shd w:color="auto" w:fill="FBD4B4" w:themeFill="accent6" w:themeFillTint="66" w:val="clear"/>
      </w:tcPr>
    </w:tblStylePr>
    <w:tblStylePr w:type="band1Horz">
      <w:tblPr/>
      <w:tcPr>
        <w:shd w:color="auto" w:fill="FBCAA2" w:themeFill="accent6" w:themeFillTint="7F" w:val="clear"/>
      </w:tcPr>
    </w:tblStylePr>
    <w:tblStylePr w:type="neCell">
      <w:rPr>
        <w:color w:themeColor="text1" w:val="000000"/>
      </w:rPr>
    </w:tblStylePr>
    <w:tblStylePr w:type="nwCell">
      <w:rPr>
        <w:color w:themeColor="text1" w:val="000000"/>
      </w:rPr>
    </w:tblStylePr>
  </w:style>
  <w:style w:styleId="ColorfulList" w:type="table">
    <w:name w:val="Colorful List"/>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6E6E6" w:themeFill="tex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C0C0C0" w:themeFill="text1" w:themeFillTint="3F" w:val="clear"/>
      </w:tcPr>
    </w:tblStylePr>
    <w:tblStylePr w:type="band1Horz">
      <w:tblPr/>
      <w:tcPr>
        <w:shd w:color="auto" w:fill="CCCCCC" w:themeFill="text1" w:themeFillTint="33" w:val="clear"/>
      </w:tcPr>
    </w:tblStylePr>
  </w:style>
  <w:style w:styleId="ColorfulList-Accent1" w:type="table">
    <w:name w:val="Colorful List Accent 1"/>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2F8" w:themeFill="accen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3DFEE" w:themeFill="accent1" w:themeFillTint="3F" w:val="clear"/>
      </w:tcPr>
    </w:tblStylePr>
    <w:tblStylePr w:type="band1Horz">
      <w:tblPr/>
      <w:tcPr>
        <w:shd w:color="auto" w:fill="DBE5F1" w:themeFill="accent1" w:themeFillTint="33" w:val="clear"/>
      </w:tcPr>
    </w:tblStylePr>
  </w:style>
  <w:style w:styleId="ColorfulList-Accent2" w:type="table">
    <w:name w:val="Colorful List Accent 2"/>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8EDED" w:themeFill="accent2"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FD3D2" w:themeFill="accent2" w:themeFillTint="3F" w:val="clear"/>
      </w:tcPr>
    </w:tblStylePr>
    <w:tblStylePr w:type="band1Horz">
      <w:tblPr/>
      <w:tcPr>
        <w:shd w:color="auto" w:fill="F2DBDB" w:themeFill="accent2" w:themeFillTint="33" w:val="clear"/>
      </w:tcPr>
    </w:tblStylePr>
  </w:style>
  <w:style w:styleId="ColorfulList-Accent3" w:type="table">
    <w:name w:val="Colorful List Accent 3"/>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5F8EE" w:themeFill="accent3" w:themeFillTint="19" w:val="clear"/>
    </w:tcPr>
    <w:tblStylePr w:type="firstRow">
      <w:rPr>
        <w:b/>
        <w:bCs/>
        <w:color w:themeColor="background1" w:val="FFFFFF"/>
      </w:rPr>
      <w:tblPr/>
      <w:tcPr>
        <w:tcBorders>
          <w:bottom w:color="FFFFFF" w:space="0" w:sz="12" w:themeColor="background1" w:val="single"/>
        </w:tcBorders>
        <w:shd w:color="auto" w:fill="664E82" w:themeFill="accent4" w:themeFillShade="CC" w:val="clear"/>
      </w:tcPr>
    </w:tblStylePr>
    <w:tblStylePr w:type="lastRow">
      <w:rPr>
        <w:b/>
        <w:bCs/>
        <w:color w:themeColor="accent4" w:themeShade="CC" w:val="664E82"/>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6EED5" w:themeFill="accent3" w:themeFillTint="3F" w:val="clear"/>
      </w:tcPr>
    </w:tblStylePr>
    <w:tblStylePr w:type="band1Horz">
      <w:tblPr/>
      <w:tcPr>
        <w:shd w:color="auto" w:fill="EAF1DD" w:themeFill="accent3" w:themeFillTint="33" w:val="clear"/>
      </w:tcPr>
    </w:tblStylePr>
  </w:style>
  <w:style w:styleId="ColorfulList-Accent4" w:type="table">
    <w:name w:val="Colorful List Accent 4"/>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2EFF6" w:themeFill="accent4" w:themeFillTint="19" w:val="clear"/>
    </w:tcPr>
    <w:tblStylePr w:type="firstRow">
      <w:rPr>
        <w:b/>
        <w:bCs/>
        <w:color w:themeColor="background1" w:val="FFFFFF"/>
      </w:rPr>
      <w:tblPr/>
      <w:tcPr>
        <w:tcBorders>
          <w:bottom w:color="FFFFFF" w:space="0" w:sz="12" w:themeColor="background1" w:val="single"/>
        </w:tcBorders>
        <w:shd w:color="auto" w:fill="7E9C40" w:themeFill="accent3" w:themeFillShade="CC" w:val="clear"/>
      </w:tcPr>
    </w:tblStylePr>
    <w:tblStylePr w:type="lastRow">
      <w:rPr>
        <w:b/>
        <w:bCs/>
        <w:color w:themeColor="accent3" w:themeShade="CC" w:val="7E9C40"/>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FD8E8" w:themeFill="accent4" w:themeFillTint="3F" w:val="clear"/>
      </w:tcPr>
    </w:tblStylePr>
    <w:tblStylePr w:type="band1Horz">
      <w:tblPr/>
      <w:tcPr>
        <w:shd w:color="auto" w:fill="E5DFEC" w:themeFill="accent4" w:themeFillTint="33" w:val="clear"/>
      </w:tcPr>
    </w:tblStylePr>
  </w:style>
  <w:style w:styleId="ColorfulList-Accent5" w:type="table">
    <w:name w:val="Colorful List Accent 5"/>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6F9" w:themeFill="accent5" w:themeFillTint="19" w:val="clear"/>
    </w:tcPr>
    <w:tblStylePr w:type="firstRow">
      <w:rPr>
        <w:b/>
        <w:bCs/>
        <w:color w:themeColor="background1" w:val="FFFFFF"/>
      </w:rPr>
      <w:tblPr/>
      <w:tcPr>
        <w:tcBorders>
          <w:bottom w:color="FFFFFF" w:space="0" w:sz="12" w:themeColor="background1" w:val="single"/>
        </w:tcBorders>
        <w:shd w:color="auto" w:fill="F2730A" w:themeFill="accent6" w:themeFillShade="CC" w:val="clear"/>
      </w:tcPr>
    </w:tblStylePr>
    <w:tblStylePr w:type="lastRow">
      <w:rPr>
        <w:b/>
        <w:bCs/>
        <w:color w:themeColor="accent6" w:themeShade="CC" w:val="F2730A"/>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2EAF1" w:themeFill="accent5" w:themeFillTint="3F" w:val="clear"/>
      </w:tcPr>
    </w:tblStylePr>
    <w:tblStylePr w:type="band1Horz">
      <w:tblPr/>
      <w:tcPr>
        <w:shd w:color="auto" w:fill="DAEEF3" w:themeFill="accent5" w:themeFillTint="33" w:val="clear"/>
      </w:tcPr>
    </w:tblStylePr>
  </w:style>
  <w:style w:styleId="ColorfulList-Accent6" w:type="table">
    <w:name w:val="Colorful List Accent 6"/>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EF4EC" w:themeFill="accent6" w:themeFillTint="19" w:val="clear"/>
    </w:tcPr>
    <w:tblStylePr w:type="firstRow">
      <w:rPr>
        <w:b/>
        <w:bCs/>
        <w:color w:themeColor="background1" w:val="FFFFFF"/>
      </w:rPr>
      <w:tblPr/>
      <w:tcPr>
        <w:tcBorders>
          <w:bottom w:color="FFFFFF" w:space="0" w:sz="12" w:themeColor="background1" w:val="single"/>
        </w:tcBorders>
        <w:shd w:color="auto" w:fill="348DA5" w:themeFill="accent5" w:themeFillShade="CC" w:val="clear"/>
      </w:tcPr>
    </w:tblStylePr>
    <w:tblStylePr w:type="lastRow">
      <w:rPr>
        <w:b/>
        <w:bCs/>
        <w:color w:themeColor="accent5" w:themeShade="CC" w:val="348DA5"/>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FDE4D0" w:themeFill="accent6" w:themeFillTint="3F" w:val="clear"/>
      </w:tcPr>
    </w:tblStylePr>
    <w:tblStylePr w:type="band1Horz">
      <w:tblPr/>
      <w:tcPr>
        <w:shd w:color="auto" w:fill="FDE9D9" w:themeFill="accent6" w:themeFillTint="33" w:val="clear"/>
      </w:tcPr>
    </w:tblStylePr>
  </w:style>
  <w:style w:styleId="ColorfulGrid" w:type="table">
    <w:name w:val="Colorful Grid"/>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CCCCCC" w:themeFill="text1" w:themeFillTint="33" w:val="clear"/>
    </w:tcPr>
    <w:tblStylePr w:type="firstRow">
      <w:rPr>
        <w:b/>
        <w:bCs/>
      </w:rPr>
      <w:tblPr/>
      <w:tcPr>
        <w:shd w:color="auto" w:fill="999999" w:themeFill="text1" w:themeFillTint="66" w:val="clear"/>
      </w:tcPr>
    </w:tblStylePr>
    <w:tblStylePr w:type="lastRow">
      <w:rPr>
        <w:b/>
        <w:bCs/>
        <w:color w:themeColor="text1" w:val="000000"/>
      </w:rPr>
      <w:tblPr/>
      <w:tcPr>
        <w:shd w:color="auto" w:fill="999999" w:themeFill="text1" w:themeFillTint="66" w:val="clear"/>
      </w:tcPr>
    </w:tblStylePr>
    <w:tblStylePr w:type="firstCol">
      <w:rPr>
        <w:color w:themeColor="background1" w:val="FFFFFF"/>
      </w:rPr>
      <w:tblPr/>
      <w:tcPr>
        <w:shd w:color="auto" w:fill="000000" w:themeFill="text1" w:themeFillShade="BF" w:val="clear"/>
      </w:tcPr>
    </w:tblStylePr>
    <w:tblStylePr w:type="lastCol">
      <w:rPr>
        <w:color w:themeColor="background1" w:val="FFFFFF"/>
      </w:rPr>
      <w:tblPr/>
      <w:tcPr>
        <w:shd w:color="auto" w:fill="000000" w:themeFill="text1" w:themeFillShade="BF" w:val="clear"/>
      </w:tc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ColorfulGrid-Accent1" w:type="table">
    <w:name w:val="Colorful Grid Accent 1"/>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BE5F1" w:themeFill="accent1" w:themeFillTint="33" w:val="clear"/>
    </w:tcPr>
    <w:tblStylePr w:type="firstRow">
      <w:rPr>
        <w:b/>
        <w:bCs/>
      </w:rPr>
      <w:tblPr/>
      <w:tcPr>
        <w:shd w:color="auto" w:fill="B8CCE4" w:themeFill="accent1" w:themeFillTint="66" w:val="clear"/>
      </w:tcPr>
    </w:tblStylePr>
    <w:tblStylePr w:type="lastRow">
      <w:rPr>
        <w:b/>
        <w:bCs/>
        <w:color w:themeColor="text1" w:val="000000"/>
      </w:rPr>
      <w:tblPr/>
      <w:tcPr>
        <w:shd w:color="auto" w:fill="B8CCE4" w:themeFill="accent1" w:themeFillTint="66" w:val="clear"/>
      </w:tcPr>
    </w:tblStylePr>
    <w:tblStylePr w:type="firstCol">
      <w:rPr>
        <w:color w:themeColor="background1" w:val="FFFFFF"/>
      </w:rPr>
      <w:tblPr/>
      <w:tcPr>
        <w:shd w:color="auto" w:fill="365F91" w:themeFill="accent1" w:themeFillShade="BF" w:val="clear"/>
      </w:tcPr>
    </w:tblStylePr>
    <w:tblStylePr w:type="lastCol">
      <w:rPr>
        <w:color w:themeColor="background1" w:val="FFFFFF"/>
      </w:rPr>
      <w:tblPr/>
      <w:tcPr>
        <w:shd w:color="auto" w:fill="365F91" w:themeFill="accent1" w:themeFillShade="BF" w:val="clear"/>
      </w:tc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ColorfulGrid-Accent2" w:type="table">
    <w:name w:val="Colorful Grid Accent 2"/>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2DBDB" w:themeFill="accent2" w:themeFillTint="33" w:val="clear"/>
    </w:tcPr>
    <w:tblStylePr w:type="firstRow">
      <w:rPr>
        <w:b/>
        <w:bCs/>
      </w:rPr>
      <w:tblPr/>
      <w:tcPr>
        <w:shd w:color="auto" w:fill="E5B8B7" w:themeFill="accent2" w:themeFillTint="66" w:val="clear"/>
      </w:tcPr>
    </w:tblStylePr>
    <w:tblStylePr w:type="lastRow">
      <w:rPr>
        <w:b/>
        <w:bCs/>
        <w:color w:themeColor="text1" w:val="000000"/>
      </w:rPr>
      <w:tblPr/>
      <w:tcPr>
        <w:shd w:color="auto" w:fill="E5B8B7" w:themeFill="accent2" w:themeFillTint="66" w:val="clear"/>
      </w:tcPr>
    </w:tblStylePr>
    <w:tblStylePr w:type="firstCol">
      <w:rPr>
        <w:color w:themeColor="background1" w:val="FFFFFF"/>
      </w:rPr>
      <w:tblPr/>
      <w:tcPr>
        <w:shd w:color="auto" w:fill="943634" w:themeFill="accent2" w:themeFillShade="BF" w:val="clear"/>
      </w:tcPr>
    </w:tblStylePr>
    <w:tblStylePr w:type="lastCol">
      <w:rPr>
        <w:color w:themeColor="background1" w:val="FFFFFF"/>
      </w:rPr>
      <w:tblPr/>
      <w:tcPr>
        <w:shd w:color="auto" w:fill="943634" w:themeFill="accent2" w:themeFillShade="BF" w:val="clear"/>
      </w:tc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ColorfulGrid-Accent3" w:type="table">
    <w:name w:val="Colorful Grid Accent 3"/>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AF1DD" w:themeFill="accent3" w:themeFillTint="33" w:val="clear"/>
    </w:tcPr>
    <w:tblStylePr w:type="firstRow">
      <w:rPr>
        <w:b/>
        <w:bCs/>
      </w:rPr>
      <w:tblPr/>
      <w:tcPr>
        <w:shd w:color="auto" w:fill="D6E3BC" w:themeFill="accent3" w:themeFillTint="66" w:val="clear"/>
      </w:tcPr>
    </w:tblStylePr>
    <w:tblStylePr w:type="lastRow">
      <w:rPr>
        <w:b/>
        <w:bCs/>
        <w:color w:themeColor="text1" w:val="000000"/>
      </w:rPr>
      <w:tblPr/>
      <w:tcPr>
        <w:shd w:color="auto" w:fill="D6E3BC" w:themeFill="accent3" w:themeFillTint="66" w:val="clear"/>
      </w:tcPr>
    </w:tblStylePr>
    <w:tblStylePr w:type="firstCol">
      <w:rPr>
        <w:color w:themeColor="background1" w:val="FFFFFF"/>
      </w:rPr>
      <w:tblPr/>
      <w:tcPr>
        <w:shd w:color="auto" w:fill="76923C" w:themeFill="accent3" w:themeFillShade="BF" w:val="clear"/>
      </w:tcPr>
    </w:tblStylePr>
    <w:tblStylePr w:type="lastCol">
      <w:rPr>
        <w:color w:themeColor="background1" w:val="FFFFFF"/>
      </w:rPr>
      <w:tblPr/>
      <w:tcPr>
        <w:shd w:color="auto" w:fill="76923C" w:themeFill="accent3" w:themeFillShade="BF" w:val="clear"/>
      </w:tc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ColorfulGrid-Accent4" w:type="table">
    <w:name w:val="Colorful Grid Accent 4"/>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5DFEC" w:themeFill="accent4" w:themeFillTint="33" w:val="clear"/>
    </w:tcPr>
    <w:tblStylePr w:type="firstRow">
      <w:rPr>
        <w:b/>
        <w:bCs/>
      </w:rPr>
      <w:tblPr/>
      <w:tcPr>
        <w:shd w:color="auto" w:fill="CCC0D9" w:themeFill="accent4" w:themeFillTint="66" w:val="clear"/>
      </w:tcPr>
    </w:tblStylePr>
    <w:tblStylePr w:type="lastRow">
      <w:rPr>
        <w:b/>
        <w:bCs/>
        <w:color w:themeColor="text1" w:val="000000"/>
      </w:rPr>
      <w:tblPr/>
      <w:tcPr>
        <w:shd w:color="auto" w:fill="CCC0D9" w:themeFill="accent4" w:themeFillTint="66" w:val="clear"/>
      </w:tcPr>
    </w:tblStylePr>
    <w:tblStylePr w:type="firstCol">
      <w:rPr>
        <w:color w:themeColor="background1" w:val="FFFFFF"/>
      </w:rPr>
      <w:tblPr/>
      <w:tcPr>
        <w:shd w:color="auto" w:fill="5F497A" w:themeFill="accent4" w:themeFillShade="BF" w:val="clear"/>
      </w:tcPr>
    </w:tblStylePr>
    <w:tblStylePr w:type="lastCol">
      <w:rPr>
        <w:color w:themeColor="background1" w:val="FFFFFF"/>
      </w:rPr>
      <w:tblPr/>
      <w:tcPr>
        <w:shd w:color="auto" w:fill="5F497A" w:themeFill="accent4" w:themeFillShade="BF" w:val="clear"/>
      </w:tc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ColorfulGrid-Accent5" w:type="table">
    <w:name w:val="Colorful Grid Accent 5"/>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AEEF3" w:themeFill="accent5" w:themeFillTint="33" w:val="clear"/>
    </w:tcPr>
    <w:tblStylePr w:type="firstRow">
      <w:rPr>
        <w:b/>
        <w:bCs/>
      </w:rPr>
      <w:tblPr/>
      <w:tcPr>
        <w:shd w:color="auto" w:fill="B6DDE8" w:themeFill="accent5" w:themeFillTint="66" w:val="clear"/>
      </w:tcPr>
    </w:tblStylePr>
    <w:tblStylePr w:type="lastRow">
      <w:rPr>
        <w:b/>
        <w:bCs/>
        <w:color w:themeColor="text1" w:val="000000"/>
      </w:rPr>
      <w:tblPr/>
      <w:tcPr>
        <w:shd w:color="auto" w:fill="B6DDE8" w:themeFill="accent5" w:themeFillTint="66" w:val="clear"/>
      </w:tcPr>
    </w:tblStylePr>
    <w:tblStylePr w:type="firstCol">
      <w:rPr>
        <w:color w:themeColor="background1" w:val="FFFFFF"/>
      </w:rPr>
      <w:tblPr/>
      <w:tcPr>
        <w:shd w:color="auto" w:fill="31849B" w:themeFill="accent5" w:themeFillShade="BF" w:val="clear"/>
      </w:tcPr>
    </w:tblStylePr>
    <w:tblStylePr w:type="lastCol">
      <w:rPr>
        <w:color w:themeColor="background1" w:val="FFFFFF"/>
      </w:rPr>
      <w:tblPr/>
      <w:tcPr>
        <w:shd w:color="auto" w:fill="31849B" w:themeFill="accent5" w:themeFillShade="BF" w:val="clear"/>
      </w:tc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ColorfulGrid-Accent6" w:type="table">
    <w:name w:val="Colorful Grid Accent 6"/>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DE9D9" w:themeFill="accent6" w:themeFillTint="33" w:val="clear"/>
    </w:tcPr>
    <w:tblStylePr w:type="firstRow">
      <w:rPr>
        <w:b/>
        <w:bCs/>
      </w:rPr>
      <w:tblPr/>
      <w:tcPr>
        <w:shd w:color="auto" w:fill="FBD4B4" w:themeFill="accent6" w:themeFillTint="66" w:val="clear"/>
      </w:tcPr>
    </w:tblStylePr>
    <w:tblStylePr w:type="lastRow">
      <w:rPr>
        <w:b/>
        <w:bCs/>
        <w:color w:themeColor="text1" w:val="000000"/>
      </w:rPr>
      <w:tblPr/>
      <w:tcPr>
        <w:shd w:color="auto" w:fill="FBD4B4" w:themeFill="accent6" w:themeFillTint="66" w:val="clear"/>
      </w:tcPr>
    </w:tblStylePr>
    <w:tblStylePr w:type="firstCol">
      <w:rPr>
        <w:color w:themeColor="background1" w:val="FFFFFF"/>
      </w:rPr>
      <w:tblPr/>
      <w:tcPr>
        <w:shd w:color="auto" w:fill="E36C0A" w:themeFill="accent6" w:themeFillShade="BF" w:val="clear"/>
      </w:tcPr>
    </w:tblStylePr>
    <w:tblStylePr w:type="lastCol">
      <w:rPr>
        <w:color w:themeColor="background1" w:val="FFFFFF"/>
      </w:rPr>
      <w:tblPr/>
      <w:tcPr>
        <w:shd w:color="auto" w:fill="E36C0A" w:themeFill="accent6" w:themeFillShade="BF" w:val="clear"/>
      </w:tc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SDA-HALAL 论文一 | 权威在环 | 正式投稿稿 v1.0</dc:title>
  <dc:creator>Wen Yan</dc:creator>
  <cp:keywords/>
  <dcterms:created xsi:type="dcterms:W3CDTF">2026-08-09T15:01:58Z</dcterms:created>
  <dcterms:modified xsi:type="dcterms:W3CDTF">2026-08-09T15:01:58Z</dcterms:modified>
  <dc:subject>Original research article on Authority-in-the-Loop and Shari'ah-governed AI</dc:subject>
  <dc:description>Submission manuscript v1.0; substantive Shari'ah determinations require independent qualified authority review.</dc:description>
</cp:coreProperties>
</file>

<file path=docProps/custom.xml><?xml version="1.0" encoding="utf-8"?>
<Properties xmlns="http://schemas.openxmlformats.org/officeDocument/2006/custom-properties" xmlns:vt="http://schemas.openxmlformats.org/officeDocument/2006/docPropsVTypes"/>
</file>